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F82" w:rsidRDefault="00DA2F82">
      <w:pPr>
        <w:rPr>
          <w:sz w:val="40"/>
        </w:rPr>
      </w:pPr>
      <w:r>
        <w:rPr>
          <w:rFonts w:hint="eastAsia"/>
          <w:sz w:val="40"/>
        </w:rPr>
        <w:t xml:space="preserve">　　古典日本語の世界　</w:t>
      </w:r>
    </w:p>
    <w:p w:rsidR="00DA2F82" w:rsidRDefault="00DA2F82" w:rsidP="00DA2F82">
      <w:pPr>
        <w:pStyle w:val="a3"/>
        <w:numPr>
          <w:ilvl w:val="0"/>
          <w:numId w:val="1"/>
        </w:numPr>
        <w:ind w:leftChars="0"/>
        <w:rPr>
          <w:sz w:val="32"/>
        </w:rPr>
      </w:pPr>
      <w:r w:rsidRPr="00DA2F82">
        <w:rPr>
          <w:rFonts w:hint="eastAsia"/>
          <w:sz w:val="32"/>
        </w:rPr>
        <w:t>文字の文化世界の形成</w:t>
      </w:r>
    </w:p>
    <w:p w:rsidR="00DA2F82" w:rsidRPr="00253AA3" w:rsidRDefault="00DA2F82" w:rsidP="00DA2F82">
      <w:pPr>
        <w:rPr>
          <w:sz w:val="22"/>
          <w:szCs w:val="22"/>
        </w:rPr>
      </w:pPr>
      <w:r>
        <w:rPr>
          <w:rFonts w:hint="eastAsia"/>
        </w:rPr>
        <w:t xml:space="preserve">　</w:t>
      </w:r>
      <w:r w:rsidRPr="00253AA3">
        <w:rPr>
          <w:rFonts w:hint="eastAsia"/>
          <w:sz w:val="22"/>
          <w:szCs w:val="22"/>
        </w:rPr>
        <w:t xml:space="preserve">　文字・・・社会的に機能しているか否かが重要。一、二つの文字があるだけではダメ！</w:t>
      </w:r>
    </w:p>
    <w:p w:rsidR="00DA2F82" w:rsidRPr="00253AA3" w:rsidRDefault="00DA2F82" w:rsidP="00DA2F82">
      <w:pPr>
        <w:rPr>
          <w:sz w:val="22"/>
          <w:szCs w:val="22"/>
        </w:rPr>
      </w:pPr>
      <w:r w:rsidRPr="00253AA3">
        <w:rPr>
          <w:rFonts w:hint="eastAsia"/>
          <w:sz w:val="22"/>
          <w:szCs w:val="22"/>
        </w:rPr>
        <w:t xml:space="preserve">　漢字を受容し、読み書きの世界を形成した過程・・・自発的・内発的に生まれた訳ではなく、</w:t>
      </w:r>
    </w:p>
    <w:p w:rsidR="00DA2F82" w:rsidRPr="00253AA3" w:rsidRDefault="00DA2F82" w:rsidP="00DA2F82">
      <w:pPr>
        <w:rPr>
          <w:sz w:val="22"/>
          <w:szCs w:val="22"/>
        </w:rPr>
      </w:pPr>
      <w:r w:rsidRPr="00253AA3">
        <w:rPr>
          <w:rFonts w:hint="eastAsia"/>
          <w:sz w:val="22"/>
          <w:szCs w:val="22"/>
        </w:rPr>
        <w:t xml:space="preserve">　　　　　　　　　　　　　　　　　　　　　　　　　政治の問題として外発的に生まれた。</w:t>
      </w:r>
    </w:p>
    <w:p w:rsidR="00DC1D14" w:rsidRPr="00253AA3" w:rsidRDefault="00DA2F82" w:rsidP="00DA2F82">
      <w:pPr>
        <w:rPr>
          <w:sz w:val="22"/>
          <w:szCs w:val="22"/>
        </w:rPr>
      </w:pPr>
      <w:r w:rsidRPr="00253AA3">
        <w:rPr>
          <w:rFonts w:hint="eastAsia"/>
          <w:sz w:val="22"/>
          <w:szCs w:val="22"/>
        </w:rPr>
        <w:t xml:space="preserve">　一世紀・・五七年、倭の王が</w:t>
      </w:r>
      <w:r w:rsidR="00DC1D14" w:rsidRPr="00253AA3">
        <w:rPr>
          <w:rFonts w:hint="eastAsia"/>
          <w:sz w:val="22"/>
          <w:szCs w:val="22"/>
        </w:rPr>
        <w:t>後漢王朝から冊封を受ける。</w:t>
      </w:r>
    </w:p>
    <w:p w:rsidR="00DC1D14" w:rsidRPr="00253AA3" w:rsidRDefault="00DC1D14" w:rsidP="00DA2F82">
      <w:pPr>
        <w:rPr>
          <w:sz w:val="22"/>
          <w:szCs w:val="22"/>
        </w:rPr>
      </w:pPr>
      <w:r w:rsidRPr="00253AA3">
        <w:rPr>
          <w:rFonts w:hint="eastAsia"/>
          <w:sz w:val="22"/>
          <w:szCs w:val="22"/>
        </w:rPr>
        <w:t xml:space="preserve">　　　　　　＝朝貢の際、印を使用した国書を携行しなければならない。</w:t>
      </w:r>
    </w:p>
    <w:p w:rsidR="00DC1D14" w:rsidRPr="00253AA3" w:rsidRDefault="00DC1D14">
      <w:pPr>
        <w:rPr>
          <w:sz w:val="22"/>
          <w:szCs w:val="22"/>
        </w:rPr>
      </w:pPr>
      <w:r w:rsidRPr="00253AA3">
        <w:rPr>
          <w:rFonts w:hint="eastAsia"/>
          <w:sz w:val="22"/>
          <w:szCs w:val="22"/>
        </w:rPr>
        <w:t xml:space="preserve">　　　　　　→中国王朝のもとに文字の交通のなかに整備され、文字を用いなければならなくなった。</w:t>
      </w:r>
    </w:p>
    <w:p w:rsidR="00DC1D14" w:rsidRPr="00253AA3" w:rsidRDefault="00DC1D14">
      <w:pPr>
        <w:rPr>
          <w:sz w:val="22"/>
          <w:szCs w:val="22"/>
        </w:rPr>
      </w:pPr>
    </w:p>
    <w:p w:rsidR="00DC1D14" w:rsidRPr="00253AA3" w:rsidRDefault="00DC1D14">
      <w:pPr>
        <w:rPr>
          <w:sz w:val="22"/>
          <w:szCs w:val="22"/>
        </w:rPr>
      </w:pPr>
      <w:r w:rsidRPr="00253AA3">
        <w:rPr>
          <w:rFonts w:hint="eastAsia"/>
          <w:sz w:val="22"/>
          <w:szCs w:val="22"/>
        </w:rPr>
        <w:t xml:space="preserve">　　　　　社会の内部で文字が機能したことを認める資料はない。</w:t>
      </w:r>
    </w:p>
    <w:p w:rsidR="00DC1D14" w:rsidRPr="00253AA3" w:rsidRDefault="00DC1D14">
      <w:pPr>
        <w:rPr>
          <w:sz w:val="22"/>
          <w:szCs w:val="22"/>
        </w:rPr>
      </w:pPr>
    </w:p>
    <w:p w:rsidR="00DC1D14" w:rsidRPr="00253AA3" w:rsidRDefault="000F02AB">
      <w:pPr>
        <w:rPr>
          <w:sz w:val="22"/>
          <w:szCs w:val="22"/>
        </w:rPr>
      </w:pPr>
      <w:r>
        <w:rPr>
          <w:noProof/>
          <w:sz w:val="22"/>
          <w:szCs w:val="22"/>
        </w:rPr>
        <w:pict>
          <v:shapetype id="_x0000_t32" coordsize="21600,21600" o:spt="32" o:oned="t" path="m,l21600,21600e" filled="f">
            <v:path arrowok="t" fillok="f" o:connecttype="none"/>
            <o:lock v:ext="edit" shapetype="t"/>
          </v:shapetype>
          <v:shape id="_x0000_s2050" type="#_x0000_t32" style="position:absolute;left:0;text-align:left;margin-left:-2.45pt;margin-top:27.15pt;width:104.25pt;height:.75pt;flip:x y;z-index:251658240" o:connectortype="straight">
            <v:stroke endarrow="block"/>
          </v:shape>
        </w:pict>
      </w:r>
      <w:r w:rsidR="00DC1D14" w:rsidRPr="00253AA3">
        <w:rPr>
          <w:rFonts w:hint="eastAsia"/>
          <w:sz w:val="22"/>
          <w:szCs w:val="22"/>
        </w:rPr>
        <w:t xml:space="preserve">　五世紀・・文字の内部化（＝社会内部で機能し、意味を持つようになる）</w:t>
      </w:r>
    </w:p>
    <w:p w:rsidR="00DC1D14" w:rsidRPr="00253AA3" w:rsidRDefault="00DC1D14">
      <w:pPr>
        <w:rPr>
          <w:sz w:val="22"/>
          <w:szCs w:val="22"/>
        </w:rPr>
      </w:pPr>
      <w:r w:rsidRPr="00253AA3">
        <w:rPr>
          <w:rFonts w:hint="eastAsia"/>
          <w:sz w:val="22"/>
          <w:szCs w:val="22"/>
        </w:rPr>
        <w:t xml:space="preserve">　　　　　　列島内で、服属関係が結ばれる。それが特別な文字（モニュメント）に担われている。</w:t>
      </w:r>
    </w:p>
    <w:p w:rsidR="00DC1D14" w:rsidRPr="00253AA3" w:rsidRDefault="000C49E5">
      <w:pPr>
        <w:rPr>
          <w:sz w:val="22"/>
          <w:szCs w:val="22"/>
        </w:rPr>
      </w:pPr>
      <w:r w:rsidRPr="00253AA3">
        <w:rPr>
          <w:rFonts w:hint="eastAsia"/>
          <w:sz w:val="22"/>
          <w:szCs w:val="22"/>
        </w:rPr>
        <w:t xml:space="preserve">　　　　　　　　　　　　　　　　　　　　　　（注）</w:t>
      </w:r>
      <w:r w:rsidR="00DC1D14" w:rsidRPr="00253AA3">
        <w:rPr>
          <w:rFonts w:hint="eastAsia"/>
          <w:sz w:val="22"/>
          <w:szCs w:val="22"/>
        </w:rPr>
        <w:t>文字の一般的日常的</w:t>
      </w:r>
      <w:r w:rsidRPr="00253AA3">
        <w:rPr>
          <w:rFonts w:hint="eastAsia"/>
          <w:sz w:val="22"/>
          <w:szCs w:val="22"/>
        </w:rPr>
        <w:t>な広がりは証明できず</w:t>
      </w:r>
    </w:p>
    <w:p w:rsidR="000C49E5" w:rsidRPr="00253AA3" w:rsidRDefault="00DC1D14">
      <w:pPr>
        <w:rPr>
          <w:sz w:val="22"/>
          <w:szCs w:val="22"/>
        </w:rPr>
      </w:pPr>
      <w:r w:rsidRPr="00253AA3">
        <w:rPr>
          <w:rFonts w:hint="eastAsia"/>
          <w:sz w:val="22"/>
          <w:szCs w:val="22"/>
        </w:rPr>
        <w:t xml:space="preserve">　　　　　　　　　</w:t>
      </w:r>
      <w:r w:rsidR="000C49E5" w:rsidRPr="00253AA3">
        <w:rPr>
          <w:rFonts w:hint="eastAsia"/>
          <w:sz w:val="22"/>
          <w:szCs w:val="22"/>
        </w:rPr>
        <w:t xml:space="preserve">　　　　　　　　　　　　　　　　　　　→文字の内部化も政治の問題</w:t>
      </w:r>
    </w:p>
    <w:p w:rsidR="000C49E5" w:rsidRPr="00253AA3" w:rsidRDefault="000F02AB">
      <w:pPr>
        <w:rPr>
          <w:sz w:val="22"/>
          <w:szCs w:val="22"/>
        </w:rPr>
      </w:pPr>
      <w:r>
        <w:rPr>
          <w:noProof/>
          <w:sz w:val="22"/>
          <w:szCs w:val="22"/>
        </w:rPr>
        <w:pict>
          <v:shape id="_x0000_s2051" type="#_x0000_t32" style="position:absolute;left:0;text-align:left;margin-left:-5.7pt;margin-top:27.9pt;width:67.5pt;height:0;flip:x;z-index:251659264" o:connectortype="straight">
            <v:stroke endarrow="block"/>
          </v:shape>
        </w:pict>
      </w:r>
      <w:r w:rsidR="000C49E5" w:rsidRPr="00253AA3">
        <w:rPr>
          <w:rFonts w:hint="eastAsia"/>
          <w:sz w:val="22"/>
          <w:szCs w:val="22"/>
        </w:rPr>
        <w:t>七世紀後・・社会</w:t>
      </w:r>
      <w:r w:rsidR="002F1587">
        <w:rPr>
          <w:rFonts w:hint="eastAsia"/>
          <w:sz w:val="22"/>
          <w:szCs w:val="22"/>
        </w:rPr>
        <w:t>的に広く用いられるよう</w:t>
      </w:r>
      <w:r w:rsidR="000C49E5" w:rsidRPr="00253AA3">
        <w:rPr>
          <w:rFonts w:hint="eastAsia"/>
          <w:sz w:val="22"/>
          <w:szCs w:val="22"/>
        </w:rPr>
        <w:t xml:space="preserve">になる　日常的に用いられる文字　</w:t>
      </w:r>
    </w:p>
    <w:p w:rsidR="00442A1C" w:rsidRPr="00253AA3" w:rsidRDefault="00442A1C">
      <w:pPr>
        <w:rPr>
          <w:sz w:val="22"/>
          <w:szCs w:val="22"/>
        </w:rPr>
      </w:pPr>
      <w:r w:rsidRPr="00253AA3">
        <w:rPr>
          <w:rFonts w:hint="eastAsia"/>
          <w:sz w:val="22"/>
          <w:szCs w:val="22"/>
        </w:rPr>
        <w:t xml:space="preserve">　　　　　　文字による行政　　　　　　　　　　　　</w:t>
      </w:r>
      <w:r w:rsidR="000C49E5" w:rsidRPr="00253AA3">
        <w:rPr>
          <w:rFonts w:hint="eastAsia"/>
          <w:sz w:val="22"/>
          <w:szCs w:val="22"/>
        </w:rPr>
        <w:t xml:space="preserve">　文字の変質を伴う　　</w:t>
      </w:r>
      <w:r w:rsidR="000C49E5" w:rsidRPr="00253AA3">
        <w:rPr>
          <w:rFonts w:hint="eastAsia"/>
          <w:color w:val="FF0000"/>
          <w:sz w:val="22"/>
          <w:szCs w:val="22"/>
          <w:shd w:val="clear" w:color="auto" w:fill="FFFFFF" w:themeFill="background1"/>
        </w:rPr>
        <w:t>非漢文</w:t>
      </w:r>
      <w:r w:rsidR="000C49E5" w:rsidRPr="00253AA3">
        <w:rPr>
          <w:rFonts w:hint="eastAsia"/>
          <w:sz w:val="22"/>
          <w:szCs w:val="22"/>
          <w:shd w:val="clear" w:color="auto" w:fill="FFFFFF" w:themeFill="background1"/>
        </w:rPr>
        <w:t>の</w:t>
      </w:r>
      <w:r w:rsidR="000C49E5" w:rsidRPr="00253AA3">
        <w:rPr>
          <w:rFonts w:hint="eastAsia"/>
          <w:sz w:val="22"/>
          <w:szCs w:val="22"/>
        </w:rPr>
        <w:t>誕生</w:t>
      </w:r>
    </w:p>
    <w:p w:rsidR="00442A1C" w:rsidRPr="00253AA3" w:rsidRDefault="000F02AB">
      <w:pPr>
        <w:rPr>
          <w:sz w:val="22"/>
          <w:szCs w:val="22"/>
        </w:rPr>
      </w:pPr>
      <w:r>
        <w:rPr>
          <w:noProof/>
          <w:sz w:val="22"/>
          <w:szCs w:val="22"/>
        </w:rPr>
        <w:pict>
          <v:shape id="_x0000_s2052" type="#_x0000_t32" style="position:absolute;left:0;text-align:left;margin-left:-1.7pt;margin-top:27.9pt;width:21.75pt;height:0;flip:x;z-index:251660288" o:connectortype="straight">
            <v:stroke endarrow="block"/>
          </v:shape>
        </w:pict>
      </w:r>
      <w:r w:rsidR="00442A1C" w:rsidRPr="00253AA3">
        <w:rPr>
          <w:rFonts w:hint="eastAsia"/>
          <w:sz w:val="22"/>
          <w:szCs w:val="22"/>
        </w:rPr>
        <w:t xml:space="preserve">　八世紀・・律令国家＝成文法に基づいて運営される国家</w:t>
      </w:r>
    </w:p>
    <w:p w:rsidR="00442A1C" w:rsidRPr="00253AA3" w:rsidRDefault="00442A1C">
      <w:pPr>
        <w:rPr>
          <w:sz w:val="22"/>
          <w:szCs w:val="22"/>
        </w:rPr>
      </w:pPr>
      <w:r w:rsidRPr="00253AA3">
        <w:rPr>
          <w:rFonts w:hint="eastAsia"/>
          <w:sz w:val="22"/>
          <w:szCs w:val="22"/>
        </w:rPr>
        <w:t xml:space="preserve">　　　　　　古事記・日本書紀</w:t>
      </w:r>
      <w:r w:rsidR="00612F78" w:rsidRPr="00253AA3">
        <w:rPr>
          <w:rFonts w:hint="eastAsia"/>
          <w:sz w:val="22"/>
          <w:szCs w:val="22"/>
        </w:rPr>
        <w:t>・万葉集</w:t>
      </w:r>
    </w:p>
    <w:p w:rsidR="00442A1C" w:rsidRPr="00253AA3" w:rsidRDefault="00442A1C">
      <w:pPr>
        <w:rPr>
          <w:sz w:val="22"/>
          <w:szCs w:val="22"/>
        </w:rPr>
      </w:pPr>
      <w:r w:rsidRPr="00253AA3">
        <w:rPr>
          <w:rFonts w:hint="eastAsia"/>
          <w:sz w:val="22"/>
          <w:szCs w:val="22"/>
        </w:rPr>
        <w:t xml:space="preserve">　</w:t>
      </w:r>
    </w:p>
    <w:p w:rsidR="00E42DB9" w:rsidRPr="00253AA3" w:rsidRDefault="00442A1C">
      <w:pPr>
        <w:rPr>
          <w:sz w:val="22"/>
          <w:szCs w:val="22"/>
        </w:rPr>
      </w:pPr>
      <w:r w:rsidRPr="00253AA3">
        <w:rPr>
          <w:rFonts w:hint="eastAsia"/>
          <w:sz w:val="22"/>
          <w:szCs w:val="22"/>
        </w:rPr>
        <w:t xml:space="preserve">　（重要）中国を中心としたひとつの文化世界が、政治関係をベースとした文字の交通としてなりた</w:t>
      </w:r>
      <w:r w:rsidR="00E42DB9" w:rsidRPr="00253AA3">
        <w:rPr>
          <w:rFonts w:hint="eastAsia"/>
          <w:sz w:val="22"/>
          <w:szCs w:val="22"/>
        </w:rPr>
        <w:t xml:space="preserve">　　　　　　　　　　　　　</w:t>
      </w:r>
      <w:r w:rsidRPr="00253AA3">
        <w:rPr>
          <w:rFonts w:hint="eastAsia"/>
          <w:sz w:val="22"/>
          <w:szCs w:val="22"/>
        </w:rPr>
        <w:t>つなかにあり（文化世界が政治構造</w:t>
      </w:r>
      <w:r w:rsidR="00E42DB9" w:rsidRPr="00253AA3">
        <w:rPr>
          <w:rFonts w:hint="eastAsia"/>
          <w:sz w:val="22"/>
          <w:szCs w:val="22"/>
        </w:rPr>
        <w:t>（冊封と呼ばれる体制）</w:t>
      </w:r>
      <w:r w:rsidRPr="00253AA3">
        <w:rPr>
          <w:rFonts w:hint="eastAsia"/>
          <w:sz w:val="22"/>
          <w:szCs w:val="22"/>
        </w:rPr>
        <w:t>として成り立つ。）、その中国を中心として広がる文字文化の世界の中にローカルな営みとして</w:t>
      </w:r>
      <w:r w:rsidR="00E42DB9" w:rsidRPr="00253AA3">
        <w:rPr>
          <w:rFonts w:hint="eastAsia"/>
          <w:sz w:val="22"/>
          <w:szCs w:val="22"/>
        </w:rPr>
        <w:t>、列島の文字の文化世界が形成された。</w:t>
      </w:r>
    </w:p>
    <w:p w:rsidR="00442A1C" w:rsidRPr="00253AA3" w:rsidRDefault="002E0836">
      <w:pPr>
        <w:rPr>
          <w:sz w:val="22"/>
          <w:szCs w:val="22"/>
        </w:rPr>
      </w:pPr>
      <w:r w:rsidRPr="00253AA3">
        <w:rPr>
          <w:rFonts w:hint="eastAsia"/>
          <w:sz w:val="22"/>
          <w:szCs w:val="22"/>
        </w:rPr>
        <w:t xml:space="preserve">　このローカルな営みとしての、列島の文字世界を成り立たせていたのが</w:t>
      </w:r>
      <w:r w:rsidRPr="00253AA3">
        <w:rPr>
          <w:rFonts w:hint="eastAsia"/>
          <w:color w:val="FF0000"/>
          <w:sz w:val="22"/>
          <w:szCs w:val="22"/>
        </w:rPr>
        <w:t>文字学習</w:t>
      </w:r>
      <w:r w:rsidRPr="00253AA3">
        <w:rPr>
          <w:rFonts w:hint="eastAsia"/>
          <w:sz w:val="22"/>
          <w:szCs w:val="22"/>
        </w:rPr>
        <w:t>である。</w:t>
      </w:r>
    </w:p>
    <w:p w:rsidR="002E0836" w:rsidRPr="00253AA3" w:rsidRDefault="002E0836" w:rsidP="002E0836">
      <w:pPr>
        <w:pStyle w:val="a3"/>
        <w:numPr>
          <w:ilvl w:val="0"/>
          <w:numId w:val="2"/>
        </w:numPr>
        <w:ind w:leftChars="0"/>
        <w:rPr>
          <w:sz w:val="22"/>
          <w:szCs w:val="22"/>
        </w:rPr>
      </w:pPr>
      <w:r w:rsidRPr="00253AA3">
        <w:rPr>
          <w:rFonts w:hint="eastAsia"/>
          <w:sz w:val="22"/>
          <w:szCs w:val="22"/>
        </w:rPr>
        <w:t>文字学習・・・実際の用例に即して学ばなければならない。典籍を読むことが必須。</w:t>
      </w:r>
    </w:p>
    <w:p w:rsidR="002E0836" w:rsidRPr="00253AA3" w:rsidRDefault="002E0836" w:rsidP="002E0836">
      <w:pPr>
        <w:pStyle w:val="a3"/>
        <w:ind w:leftChars="0" w:left="240"/>
        <w:rPr>
          <w:sz w:val="22"/>
          <w:szCs w:val="22"/>
        </w:rPr>
      </w:pPr>
      <w:r w:rsidRPr="00253AA3">
        <w:rPr>
          <w:rFonts w:hint="eastAsia"/>
          <w:sz w:val="22"/>
          <w:szCs w:val="22"/>
        </w:rPr>
        <w:t xml:space="preserve">　　　　　　　文章としてのかたちを学ぶことが必須。＝教養を身につける他ないということ。</w:t>
      </w:r>
    </w:p>
    <w:p w:rsidR="002E0836" w:rsidRPr="00253AA3" w:rsidRDefault="002E0836" w:rsidP="002E0836">
      <w:pPr>
        <w:pStyle w:val="a3"/>
        <w:ind w:leftChars="0" w:left="240"/>
        <w:rPr>
          <w:sz w:val="22"/>
          <w:szCs w:val="22"/>
        </w:rPr>
      </w:pPr>
      <w:r w:rsidRPr="00253AA3">
        <w:rPr>
          <w:rFonts w:hint="eastAsia"/>
          <w:sz w:val="22"/>
          <w:szCs w:val="22"/>
        </w:rPr>
        <w:t xml:space="preserve">　　　　　　　　　（逆に言えば、この教養こそ同じ文化世界にあることを保障してくれる。）</w:t>
      </w:r>
    </w:p>
    <w:p w:rsidR="002E0836" w:rsidRPr="00253AA3" w:rsidRDefault="002E0836" w:rsidP="002E0836">
      <w:pPr>
        <w:pStyle w:val="a3"/>
        <w:numPr>
          <w:ilvl w:val="0"/>
          <w:numId w:val="3"/>
        </w:numPr>
        <w:ind w:leftChars="0"/>
        <w:rPr>
          <w:sz w:val="22"/>
          <w:szCs w:val="22"/>
        </w:rPr>
      </w:pPr>
      <w:r w:rsidRPr="00253AA3">
        <w:rPr>
          <w:rFonts w:hint="eastAsia"/>
          <w:sz w:val="22"/>
          <w:szCs w:val="22"/>
        </w:rPr>
        <w:t>『論語』、『千字文』　　→テキスト（典籍）の学習とともに文字が学習された。</w:t>
      </w:r>
    </w:p>
    <w:p w:rsidR="000D5323" w:rsidRPr="00253AA3" w:rsidRDefault="002E0836" w:rsidP="002E0836">
      <w:pPr>
        <w:pStyle w:val="a3"/>
        <w:numPr>
          <w:ilvl w:val="0"/>
          <w:numId w:val="3"/>
        </w:numPr>
        <w:ind w:leftChars="0"/>
        <w:rPr>
          <w:sz w:val="22"/>
          <w:szCs w:val="22"/>
        </w:rPr>
      </w:pPr>
      <w:r w:rsidRPr="00253AA3">
        <w:rPr>
          <w:rFonts w:hint="eastAsia"/>
          <w:sz w:val="22"/>
          <w:szCs w:val="22"/>
        </w:rPr>
        <w:t>字書、類書、詞華集、注→原典によらず、</w:t>
      </w:r>
      <w:r w:rsidR="000D5323" w:rsidRPr="00253AA3">
        <w:rPr>
          <w:rFonts w:hint="eastAsia"/>
          <w:sz w:val="22"/>
          <w:szCs w:val="22"/>
        </w:rPr>
        <w:t>知識を得ることができ、教養を会得する役割を果たす。</w:t>
      </w:r>
    </w:p>
    <w:p w:rsidR="00FE4D1A" w:rsidRPr="00253AA3" w:rsidRDefault="000D5323" w:rsidP="000D5323">
      <w:pPr>
        <w:ind w:left="240"/>
        <w:rPr>
          <w:sz w:val="22"/>
          <w:szCs w:val="22"/>
        </w:rPr>
      </w:pPr>
      <w:r w:rsidRPr="00253AA3">
        <w:rPr>
          <w:rFonts w:hint="eastAsia"/>
          <w:sz w:val="22"/>
          <w:szCs w:val="22"/>
        </w:rPr>
        <w:t>（代表例）　『文選』（詞華集に分類）‥</w:t>
      </w:r>
      <w:r w:rsidR="00FE4D1A" w:rsidRPr="00253AA3">
        <w:rPr>
          <w:rFonts w:hint="eastAsia"/>
          <w:sz w:val="22"/>
          <w:szCs w:val="22"/>
        </w:rPr>
        <w:t xml:space="preserve">献詩、遊覧、贈答、ありうるさまざまな場面における詩　</w:t>
      </w:r>
    </w:p>
    <w:p w:rsidR="00FE4D1A" w:rsidRPr="00253AA3" w:rsidRDefault="00FE4D1A" w:rsidP="00FE4D1A">
      <w:pPr>
        <w:ind w:left="240"/>
        <w:rPr>
          <w:sz w:val="22"/>
          <w:szCs w:val="22"/>
        </w:rPr>
      </w:pPr>
      <w:r w:rsidRPr="00253AA3">
        <w:rPr>
          <w:rFonts w:hint="eastAsia"/>
          <w:sz w:val="22"/>
          <w:szCs w:val="22"/>
        </w:rPr>
        <w:t xml:space="preserve">　　　　　　　並べている。世界のなかに考えられる主題を、百科的に知れる</w:t>
      </w:r>
      <w:r w:rsidRPr="00253AA3">
        <w:rPr>
          <w:rFonts w:hint="eastAsia"/>
          <w:color w:val="FF0000"/>
          <w:sz w:val="22"/>
          <w:szCs w:val="22"/>
        </w:rPr>
        <w:t>学習事典</w:t>
      </w:r>
      <w:r w:rsidRPr="00253AA3">
        <w:rPr>
          <w:rFonts w:hint="eastAsia"/>
          <w:sz w:val="22"/>
          <w:szCs w:val="22"/>
        </w:rPr>
        <w:t>だといえる。</w:t>
      </w:r>
    </w:p>
    <w:p w:rsidR="0014608E" w:rsidRPr="00253AA3" w:rsidRDefault="00FE4D1A" w:rsidP="00FE4D1A">
      <w:pPr>
        <w:ind w:left="240"/>
        <w:rPr>
          <w:sz w:val="22"/>
          <w:szCs w:val="22"/>
        </w:rPr>
      </w:pPr>
      <w:r w:rsidRPr="00253AA3">
        <w:rPr>
          <w:rFonts w:hint="eastAsia"/>
          <w:sz w:val="22"/>
          <w:szCs w:val="22"/>
        </w:rPr>
        <w:t xml:space="preserve">　　　　　　　こうして、教養と表現見本とを一挙に獲得できる。</w:t>
      </w:r>
    </w:p>
    <w:p w:rsidR="00A841C3" w:rsidRPr="00A841C3" w:rsidRDefault="0014608E" w:rsidP="00A841C3">
      <w:pPr>
        <w:ind w:left="240"/>
        <w:rPr>
          <w:color w:val="000000" w:themeColor="text1"/>
          <w:sz w:val="21"/>
          <w:szCs w:val="21"/>
        </w:rPr>
      </w:pPr>
      <w:r w:rsidRPr="00253AA3">
        <w:rPr>
          <w:rFonts w:hint="eastAsia"/>
          <w:sz w:val="22"/>
          <w:szCs w:val="22"/>
        </w:rPr>
        <w:t>政治的には中国皇帝を中心とするが、文字の交通は列島特有のものではなく、文字学習を通して教養を共有（</w:t>
      </w:r>
      <w:r w:rsidRPr="00253AA3">
        <w:rPr>
          <w:rFonts w:hint="eastAsia"/>
          <w:color w:val="FF6600"/>
          <w:sz w:val="22"/>
          <w:szCs w:val="22"/>
        </w:rPr>
        <w:t>段差がない、中心がない</w:t>
      </w:r>
      <w:r w:rsidRPr="00253AA3">
        <w:rPr>
          <w:rFonts w:hint="eastAsia"/>
          <w:sz w:val="22"/>
          <w:szCs w:val="22"/>
        </w:rPr>
        <w:t>）することから成り立たせる</w:t>
      </w:r>
      <w:r>
        <w:rPr>
          <w:rFonts w:hint="eastAsia"/>
        </w:rPr>
        <w:t>。</w:t>
      </w:r>
      <w:r w:rsidR="00A841C3">
        <w:rPr>
          <w:rFonts w:hint="eastAsia"/>
          <w:sz w:val="21"/>
          <w:szCs w:val="21"/>
        </w:rPr>
        <w:t>こうした</w:t>
      </w:r>
      <w:r w:rsidR="00A841C3" w:rsidRPr="00A841C3">
        <w:rPr>
          <w:rFonts w:hint="eastAsia"/>
          <w:color w:val="FFC000"/>
          <w:sz w:val="21"/>
          <w:szCs w:val="21"/>
        </w:rPr>
        <w:t>教養の基盤の共有</w:t>
      </w:r>
      <w:r w:rsidR="00A841C3">
        <w:rPr>
          <w:rFonts w:hint="eastAsia"/>
          <w:color w:val="000000" w:themeColor="text1"/>
          <w:sz w:val="21"/>
          <w:szCs w:val="21"/>
        </w:rPr>
        <w:t>は右に挙げたような典籍、字書、類書ナドを通じて多重複線的に学習されるものであった。</w:t>
      </w:r>
    </w:p>
    <w:p w:rsidR="00FE4D1A" w:rsidRDefault="00FE4D1A" w:rsidP="00FE4D1A">
      <w:pPr>
        <w:ind w:left="240"/>
      </w:pPr>
    </w:p>
    <w:p w:rsidR="00612F78" w:rsidRPr="00612F78" w:rsidRDefault="00A841C3" w:rsidP="00612F78">
      <w:pPr>
        <w:pStyle w:val="a3"/>
        <w:numPr>
          <w:ilvl w:val="0"/>
          <w:numId w:val="1"/>
        </w:numPr>
        <w:ind w:leftChars="0"/>
        <w:rPr>
          <w:sz w:val="32"/>
        </w:rPr>
      </w:pPr>
      <w:r>
        <w:rPr>
          <w:rFonts w:hint="eastAsia"/>
          <w:sz w:val="32"/>
        </w:rPr>
        <w:t>漢字と非漢文の空間―八世紀の文字世界―</w:t>
      </w:r>
    </w:p>
    <w:p w:rsidR="0014608E" w:rsidRPr="00320960" w:rsidRDefault="00C071ED" w:rsidP="00C071ED">
      <w:pPr>
        <w:pStyle w:val="a3"/>
        <w:numPr>
          <w:ilvl w:val="0"/>
          <w:numId w:val="2"/>
        </w:numPr>
        <w:ind w:leftChars="0"/>
        <w:rPr>
          <w:sz w:val="21"/>
          <w:szCs w:val="21"/>
        </w:rPr>
      </w:pPr>
      <w:r w:rsidRPr="00320960">
        <w:rPr>
          <w:rFonts w:hint="eastAsia"/>
          <w:sz w:val="21"/>
          <w:szCs w:val="21"/>
        </w:rPr>
        <w:t>訓読による学習とそれがもたらすもの</w:t>
      </w:r>
    </w:p>
    <w:p w:rsidR="00561377" w:rsidRPr="00320960" w:rsidRDefault="0014608E" w:rsidP="0014608E">
      <w:pPr>
        <w:pStyle w:val="a3"/>
        <w:ind w:leftChars="0" w:left="240"/>
        <w:rPr>
          <w:sz w:val="21"/>
          <w:szCs w:val="21"/>
        </w:rPr>
      </w:pPr>
      <w:r w:rsidRPr="00320960">
        <w:rPr>
          <w:rFonts w:hint="eastAsia"/>
          <w:sz w:val="21"/>
          <w:szCs w:val="21"/>
        </w:rPr>
        <w:t xml:space="preserve">　七世紀後半に</w:t>
      </w:r>
      <w:r w:rsidR="00561377" w:rsidRPr="00320960">
        <w:rPr>
          <w:rFonts w:hint="eastAsia"/>
          <w:sz w:val="21"/>
          <w:szCs w:val="21"/>
        </w:rPr>
        <w:t>文字の拡大は、</w:t>
      </w:r>
      <w:r w:rsidR="00561377" w:rsidRPr="00320960">
        <w:rPr>
          <w:rFonts w:hint="eastAsia"/>
          <w:color w:val="FF0000"/>
          <w:sz w:val="21"/>
          <w:szCs w:val="21"/>
        </w:rPr>
        <w:t>訓読による学習</w:t>
      </w:r>
      <w:r w:rsidR="00561377" w:rsidRPr="00320960">
        <w:rPr>
          <w:rFonts w:hint="eastAsia"/>
          <w:sz w:val="21"/>
          <w:szCs w:val="21"/>
        </w:rPr>
        <w:t>を通して可能になった。</w:t>
      </w:r>
    </w:p>
    <w:p w:rsidR="00C071ED" w:rsidRPr="00320960" w:rsidRDefault="00561377" w:rsidP="0014608E">
      <w:pPr>
        <w:pStyle w:val="a3"/>
        <w:ind w:leftChars="0" w:left="240"/>
        <w:rPr>
          <w:sz w:val="21"/>
          <w:szCs w:val="21"/>
        </w:rPr>
      </w:pPr>
      <w:r w:rsidRPr="00320960">
        <w:rPr>
          <w:rFonts w:hint="eastAsia"/>
          <w:sz w:val="21"/>
          <w:szCs w:val="21"/>
        </w:rPr>
        <w:t>自分たちのことばと切り離された読み書き（漢字）から自分達のことばとつながる読み書きとなる。</w:t>
      </w:r>
    </w:p>
    <w:p w:rsidR="00FE4D1A" w:rsidRPr="00320960" w:rsidRDefault="00561377" w:rsidP="00C071ED">
      <w:pPr>
        <w:pStyle w:val="a3"/>
        <w:ind w:leftChars="0" w:left="240"/>
        <w:rPr>
          <w:sz w:val="21"/>
          <w:szCs w:val="21"/>
        </w:rPr>
      </w:pPr>
      <w:r w:rsidRPr="00320960">
        <w:rPr>
          <w:rFonts w:hint="eastAsia"/>
          <w:sz w:val="21"/>
          <w:szCs w:val="21"/>
        </w:rPr>
        <w:t>ただ、その訓読のことばは、</w:t>
      </w:r>
      <w:r w:rsidRPr="00320960">
        <w:rPr>
          <w:rFonts w:hint="eastAsia"/>
          <w:color w:val="FF0000"/>
          <w:sz w:val="21"/>
          <w:szCs w:val="21"/>
        </w:rPr>
        <w:t>人工性</w:t>
      </w:r>
      <w:r w:rsidRPr="00320960">
        <w:rPr>
          <w:rFonts w:hint="eastAsia"/>
          <w:sz w:val="21"/>
          <w:szCs w:val="21"/>
        </w:rPr>
        <w:t>がある点で</w:t>
      </w:r>
      <w:r w:rsidRPr="00320960">
        <w:rPr>
          <w:rFonts w:hint="eastAsia"/>
          <w:color w:val="FF6600"/>
          <w:sz w:val="21"/>
          <w:szCs w:val="21"/>
        </w:rPr>
        <w:t>生活（日常）のことばとは異なっていた</w:t>
      </w:r>
      <w:r w:rsidRPr="00320960">
        <w:rPr>
          <w:rFonts w:hint="eastAsia"/>
          <w:sz w:val="21"/>
          <w:szCs w:val="21"/>
        </w:rPr>
        <w:t>。</w:t>
      </w:r>
    </w:p>
    <w:p w:rsidR="00107960" w:rsidRPr="00320960" w:rsidRDefault="00107960" w:rsidP="00107960">
      <w:pPr>
        <w:ind w:left="240"/>
        <w:rPr>
          <w:sz w:val="21"/>
          <w:szCs w:val="21"/>
        </w:rPr>
      </w:pPr>
      <w:r w:rsidRPr="00320960">
        <w:rPr>
          <w:rFonts w:hint="eastAsia"/>
          <w:sz w:val="21"/>
          <w:szCs w:val="21"/>
        </w:rPr>
        <w:t xml:space="preserve">　こうして訓読が定着することによって漢文でなく書くこと（＝非漢文）がなされていった。</w:t>
      </w:r>
    </w:p>
    <w:p w:rsidR="00107960" w:rsidRPr="00320960" w:rsidRDefault="00107960" w:rsidP="00107960">
      <w:pPr>
        <w:ind w:left="240"/>
        <w:rPr>
          <w:sz w:val="21"/>
          <w:szCs w:val="21"/>
        </w:rPr>
      </w:pPr>
      <w:r w:rsidRPr="00320960">
        <w:rPr>
          <w:rFonts w:hint="eastAsia"/>
          <w:sz w:val="21"/>
          <w:szCs w:val="21"/>
        </w:rPr>
        <w:t>非漢文の例（</w:t>
      </w:r>
      <w:r w:rsidRPr="00320960">
        <w:rPr>
          <w:rFonts w:hint="eastAsia"/>
          <w:sz w:val="21"/>
          <w:szCs w:val="21"/>
        </w:rPr>
        <w:t>P35</w:t>
      </w:r>
      <w:r w:rsidRPr="00320960">
        <w:rPr>
          <w:rFonts w:hint="eastAsia"/>
          <w:sz w:val="21"/>
          <w:szCs w:val="21"/>
        </w:rPr>
        <w:t>）</w:t>
      </w:r>
    </w:p>
    <w:p w:rsidR="00107960" w:rsidRPr="00320960" w:rsidRDefault="00107960" w:rsidP="00320960">
      <w:pPr>
        <w:ind w:firstLineChars="100" w:firstLine="210"/>
        <w:rPr>
          <w:sz w:val="21"/>
          <w:szCs w:val="21"/>
        </w:rPr>
      </w:pPr>
      <w:r w:rsidRPr="00320960">
        <w:rPr>
          <w:rFonts w:hint="eastAsia"/>
          <w:sz w:val="21"/>
          <w:szCs w:val="21"/>
        </w:rPr>
        <w:t>「山名村碑文」・・・語順が漢文のものでなく、日本語そのままの構文に漢字を並べたもの。</w:t>
      </w:r>
    </w:p>
    <w:p w:rsidR="00107960" w:rsidRPr="00320960" w:rsidRDefault="00107960" w:rsidP="00320960">
      <w:pPr>
        <w:ind w:firstLineChars="100" w:firstLine="210"/>
        <w:rPr>
          <w:sz w:val="21"/>
          <w:szCs w:val="21"/>
        </w:rPr>
      </w:pPr>
      <w:r w:rsidRPr="00320960">
        <w:rPr>
          <w:rFonts w:hint="eastAsia"/>
          <w:sz w:val="21"/>
          <w:szCs w:val="21"/>
        </w:rPr>
        <w:t xml:space="preserve">　　　　　　　　　　　→訓読がこのような形の非漢文をもたらしたといえる。</w:t>
      </w:r>
    </w:p>
    <w:p w:rsidR="002F1587" w:rsidRPr="00320960" w:rsidRDefault="002F1587" w:rsidP="00320960">
      <w:pPr>
        <w:ind w:leftChars="100" w:left="1710" w:hangingChars="700" w:hanging="1470"/>
        <w:rPr>
          <w:sz w:val="21"/>
          <w:szCs w:val="21"/>
        </w:rPr>
      </w:pPr>
      <w:r w:rsidRPr="00320960">
        <w:rPr>
          <w:rFonts w:hint="eastAsia"/>
          <w:sz w:val="21"/>
          <w:szCs w:val="21"/>
        </w:rPr>
        <w:t xml:space="preserve">　　　　　　　また、この碑文に出てくる「娶」と文字は「メトル」と読むが、大昔の結婚が妻土問い婚であったことから、この男性原理の「娶る」という言葉自体が生活のことばの中にはありえず、訓読を通じてもたらされた</w:t>
      </w:r>
      <w:r w:rsidRPr="00320960">
        <w:rPr>
          <w:rFonts w:hint="eastAsia"/>
          <w:color w:val="FFC000"/>
          <w:sz w:val="21"/>
          <w:szCs w:val="21"/>
        </w:rPr>
        <w:t>人工的なことば</w:t>
      </w:r>
      <w:r w:rsidRPr="00320960">
        <w:rPr>
          <w:rFonts w:hint="eastAsia"/>
          <w:sz w:val="21"/>
          <w:szCs w:val="21"/>
        </w:rPr>
        <w:t>であることを示す。</w:t>
      </w:r>
    </w:p>
    <w:p w:rsidR="002F1587" w:rsidRPr="00320960" w:rsidRDefault="002F1587" w:rsidP="00320960">
      <w:pPr>
        <w:ind w:leftChars="100" w:left="1710" w:hangingChars="700" w:hanging="1470"/>
        <w:rPr>
          <w:sz w:val="21"/>
          <w:szCs w:val="21"/>
        </w:rPr>
      </w:pPr>
      <w:r w:rsidRPr="00320960">
        <w:rPr>
          <w:rFonts w:hint="eastAsia"/>
          <w:sz w:val="21"/>
          <w:szCs w:val="21"/>
        </w:rPr>
        <w:t>非漢文の多様性（</w:t>
      </w:r>
      <w:r w:rsidRPr="00320960">
        <w:rPr>
          <w:rFonts w:hint="eastAsia"/>
          <w:sz w:val="21"/>
          <w:szCs w:val="21"/>
        </w:rPr>
        <w:t>P39</w:t>
      </w:r>
      <w:r w:rsidRPr="00320960">
        <w:rPr>
          <w:rFonts w:hint="eastAsia"/>
          <w:sz w:val="21"/>
          <w:szCs w:val="21"/>
        </w:rPr>
        <w:t>）・・・訓主体、交用・仮名主体</w:t>
      </w:r>
    </w:p>
    <w:p w:rsidR="002F1587" w:rsidRDefault="00320960" w:rsidP="00320960">
      <w:pPr>
        <w:rPr>
          <w:sz w:val="21"/>
          <w:szCs w:val="21"/>
        </w:rPr>
      </w:pPr>
      <w:r>
        <w:rPr>
          <w:rFonts w:hint="eastAsia"/>
          <w:sz w:val="21"/>
          <w:szCs w:val="21"/>
        </w:rPr>
        <w:t>○</w:t>
      </w:r>
      <w:r w:rsidRPr="00320960">
        <w:rPr>
          <w:rFonts w:hint="eastAsia"/>
          <w:sz w:val="21"/>
          <w:szCs w:val="21"/>
        </w:rPr>
        <w:t>文字世界の</w:t>
      </w:r>
      <w:r>
        <w:rPr>
          <w:rFonts w:hint="eastAsia"/>
          <w:sz w:val="21"/>
          <w:szCs w:val="21"/>
        </w:rPr>
        <w:t>全体像の図式化</w:t>
      </w:r>
    </w:p>
    <w:p w:rsidR="00320960" w:rsidRDefault="00320960" w:rsidP="00320960">
      <w:pPr>
        <w:rPr>
          <w:sz w:val="21"/>
          <w:szCs w:val="21"/>
        </w:rPr>
      </w:pPr>
    </w:p>
    <w:p w:rsidR="00320960" w:rsidRDefault="00320960" w:rsidP="00320960">
      <w:pPr>
        <w:rPr>
          <w:sz w:val="21"/>
          <w:szCs w:val="21"/>
        </w:rPr>
      </w:pPr>
      <w:r>
        <w:rPr>
          <w:rFonts w:hint="eastAsia"/>
          <w:sz w:val="21"/>
          <w:szCs w:val="21"/>
        </w:rPr>
        <w:t xml:space="preserve">　　漢文</w:t>
      </w:r>
    </w:p>
    <w:p w:rsidR="00320960" w:rsidRDefault="000F02AB" w:rsidP="00320960">
      <w:pPr>
        <w:rPr>
          <w:sz w:val="21"/>
          <w:szCs w:val="21"/>
        </w:rPr>
      </w:pPr>
      <w:r>
        <w:rPr>
          <w:noProof/>
          <w:sz w:val="21"/>
          <w:szCs w:val="21"/>
        </w:rPr>
        <w:pict>
          <v:shape id="_x0000_s2059" type="#_x0000_t32" style="position:absolute;left:0;text-align:left;margin-left:-14.2pt;margin-top:-5.85pt;width:0;height:126pt;z-index:251667456" o:connectortype="straight"/>
        </w:pict>
      </w:r>
      <w:r w:rsidR="00320960">
        <w:rPr>
          <w:rFonts w:hint="eastAsia"/>
          <w:sz w:val="21"/>
          <w:szCs w:val="21"/>
        </w:rPr>
        <w:t xml:space="preserve">　　　　　　　　　　　　　　字</w:t>
      </w:r>
    </w:p>
    <w:p w:rsidR="00320960" w:rsidRDefault="00320960" w:rsidP="00320960">
      <w:pPr>
        <w:rPr>
          <w:sz w:val="21"/>
          <w:szCs w:val="21"/>
        </w:rPr>
      </w:pPr>
      <w:r>
        <w:rPr>
          <w:rFonts w:hint="eastAsia"/>
          <w:sz w:val="21"/>
          <w:szCs w:val="21"/>
        </w:rPr>
        <w:t xml:space="preserve">　　　　　　　　　　　　　　漢</w:t>
      </w:r>
    </w:p>
    <w:p w:rsidR="00320960" w:rsidRDefault="000F02AB" w:rsidP="00320960">
      <w:pPr>
        <w:rPr>
          <w:sz w:val="21"/>
          <w:szCs w:val="21"/>
        </w:rPr>
      </w:pPr>
      <w:r>
        <w:rPr>
          <w:noProof/>
          <w:sz w:val="21"/>
          <w:szCs w:val="21"/>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60" type="#_x0000_t88" style="position:absolute;left:0;text-align:left;margin-left:13.8pt;margin-top:91.65pt;width:21pt;height:70.5pt;rotation:90;z-index:251668480">
            <v:textbox inset="5.85pt,.7pt,5.85pt,.7pt"/>
          </v:shape>
        </w:pict>
      </w:r>
      <w:r w:rsidR="00320960">
        <w:rPr>
          <w:rFonts w:hint="eastAsia"/>
          <w:sz w:val="21"/>
          <w:szCs w:val="21"/>
        </w:rPr>
        <w:t xml:space="preserve">　　　　　非漢文　　　　　　　　　　読み書きの空間</w:t>
      </w:r>
    </w:p>
    <w:p w:rsidR="00320960" w:rsidRDefault="000F02AB" w:rsidP="00320960">
      <w:pPr>
        <w:rPr>
          <w:sz w:val="21"/>
          <w:szCs w:val="21"/>
        </w:rPr>
      </w:pPr>
      <w:r>
        <w:rPr>
          <w:noProof/>
          <w:sz w:val="21"/>
          <w:szCs w:val="21"/>
        </w:rPr>
        <w:pict>
          <v:shape id="_x0000_s2055" type="#_x0000_t32" style="position:absolute;left:0;text-align:left;margin-left:-18.7pt;margin-top:24.15pt;width:75.75pt;height:0;z-index:251663360" o:connectortype="straight">
            <v:stroke endarrow="block"/>
          </v:shape>
        </w:pict>
      </w:r>
      <w:r>
        <w:rPr>
          <w:noProof/>
          <w:sz w:val="21"/>
          <w:szCs w:val="21"/>
        </w:rPr>
        <w:pict>
          <v:shape id="_x0000_s2057" type="#_x0000_t32" style="position:absolute;left:0;text-align:left;margin-left:-18.7pt;margin-top:36.9pt;width:75.75pt;height:.05pt;flip:x;z-index:251665408" o:connectortype="straight">
            <v:stroke endarrow="block"/>
          </v:shape>
        </w:pict>
      </w:r>
      <w:r w:rsidR="00320960">
        <w:rPr>
          <w:rFonts w:hint="eastAsia"/>
          <w:sz w:val="21"/>
          <w:szCs w:val="21"/>
        </w:rPr>
        <w:t xml:space="preserve">　　　　</w:t>
      </w:r>
    </w:p>
    <w:p w:rsidR="00320960" w:rsidRDefault="000F02AB" w:rsidP="00320960">
      <w:pPr>
        <w:rPr>
          <w:sz w:val="21"/>
          <w:szCs w:val="21"/>
        </w:rPr>
      </w:pPr>
      <w:r>
        <w:rPr>
          <w:noProof/>
          <w:sz w:val="21"/>
          <w:szCs w:val="21"/>
        </w:rPr>
        <w:pict>
          <v:shape id="_x0000_s2058" type="#_x0000_t32" style="position:absolute;left:0;text-align:left;margin-left:-2.45pt;margin-top:73.65pt;width:18.75pt;height:0;flip:x;z-index:251666432" o:connectortype="straight">
            <v:stroke endarrow="block"/>
          </v:shape>
        </w:pict>
      </w:r>
      <w:r>
        <w:rPr>
          <w:noProof/>
          <w:sz w:val="21"/>
          <w:szCs w:val="21"/>
        </w:rPr>
        <w:pict>
          <v:shape id="_x0000_s2056" type="#_x0000_t32" style="position:absolute;left:0;text-align:left;margin-left:-2.45pt;margin-top:59.4pt;width:22.5pt;height:.75pt;flip:y;z-index:251664384" o:connectortype="straight">
            <v:stroke endarrow="block"/>
          </v:shape>
        </w:pict>
      </w:r>
      <w:r w:rsidR="00320960">
        <w:rPr>
          <w:rFonts w:hint="eastAsia"/>
          <w:sz w:val="21"/>
          <w:szCs w:val="21"/>
        </w:rPr>
        <w:t xml:space="preserve">　　訓読のことば　　　　　　　　　　訓読のことばは、生活のことばとつながりはあるが、それでも異質な</w:t>
      </w:r>
    </w:p>
    <w:p w:rsidR="005F2E59" w:rsidRDefault="000F02AB" w:rsidP="00320960">
      <w:pPr>
        <w:rPr>
          <w:sz w:val="21"/>
          <w:szCs w:val="21"/>
        </w:rPr>
      </w:pPr>
      <w:r>
        <w:rPr>
          <w:noProof/>
          <w:sz w:val="21"/>
          <w:szCs w:val="21"/>
        </w:rPr>
        <w:pict>
          <v:shape id="_x0000_s2053" type="#_x0000_t32" style="position:absolute;left:0;text-align:left;margin-left:-14.7pt;margin-top:-5.85pt;width:1.5pt;height:126pt;flip:x;z-index:251661312" o:connectortype="straight" strokecolor="black [3200]" strokeweight="1pt">
            <v:stroke dashstyle="dash"/>
            <v:shadow color="#868686"/>
          </v:shape>
        </w:pict>
      </w:r>
      <w:r>
        <w:rPr>
          <w:noProof/>
          <w:sz w:val="21"/>
          <w:szCs w:val="21"/>
        </w:rPr>
        <w:pict>
          <v:rect id="_x0000_s2054" style="position:absolute;left:0;text-align:left;margin-left:.3pt;margin-top:16.65pt;width:17.25pt;height:75.75pt;z-index:251662336" fillcolor="white [3212]" strokecolor="black [3213]" strokeweight="1pt">
            <v:fill opacity="0"/>
            <v:shadow on="t" type="perspective" color="#7f7f7f [1601]" opacity=".5" offset="1pt" offset2="-1pt"/>
            <v:textbox inset="5.85pt,.7pt,5.85pt,.7pt"/>
          </v:rect>
        </w:pict>
      </w:r>
      <w:r w:rsidR="005F2E59">
        <w:rPr>
          <w:rFonts w:hint="eastAsia"/>
          <w:sz w:val="21"/>
          <w:szCs w:val="21"/>
        </w:rPr>
        <w:t xml:space="preserve">　　　　　　　　　　　　　　　　　　人工性をもっている。この訓読によって自分たちのことば（生活のことば）</w:t>
      </w:r>
    </w:p>
    <w:p w:rsidR="005F2E59" w:rsidRDefault="000F02AB" w:rsidP="00320960">
      <w:pPr>
        <w:rPr>
          <w:sz w:val="21"/>
          <w:szCs w:val="21"/>
        </w:rPr>
      </w:pPr>
      <w:r>
        <w:rPr>
          <w:noProof/>
          <w:sz w:val="21"/>
          <w:szCs w:val="21"/>
        </w:rPr>
        <w:pict>
          <v:shape id="_x0000_s2061" type="#_x0000_t88" style="position:absolute;left:0;text-align:left;margin-left:59.1pt;margin-top:103.85pt;width:19.5pt;height:141.4pt;rotation:90;z-index:251669504">
            <v:textbox inset="5.85pt,.7pt,5.85pt,.7pt"/>
          </v:shape>
        </w:pict>
      </w:r>
      <w:r w:rsidR="005F2E59">
        <w:rPr>
          <w:rFonts w:hint="eastAsia"/>
          <w:sz w:val="21"/>
          <w:szCs w:val="21"/>
        </w:rPr>
        <w:t xml:space="preserve">　　</w:t>
      </w:r>
      <w:r w:rsidR="00320960">
        <w:rPr>
          <w:rFonts w:hint="eastAsia"/>
          <w:sz w:val="21"/>
          <w:szCs w:val="21"/>
        </w:rPr>
        <w:t>生活のことば</w:t>
      </w:r>
      <w:r w:rsidR="005F2E59">
        <w:rPr>
          <w:rFonts w:hint="eastAsia"/>
          <w:sz w:val="21"/>
          <w:szCs w:val="21"/>
        </w:rPr>
        <w:t xml:space="preserve">　　　　　　　　　　と、外国語文（漢文）のつながりを確保し、文字の国家を可能にするよう　</w:t>
      </w:r>
    </w:p>
    <w:p w:rsidR="00320960" w:rsidRDefault="005F2E59" w:rsidP="00320960">
      <w:pPr>
        <w:rPr>
          <w:sz w:val="21"/>
          <w:szCs w:val="21"/>
        </w:rPr>
      </w:pPr>
      <w:r>
        <w:rPr>
          <w:rFonts w:hint="eastAsia"/>
          <w:sz w:val="21"/>
          <w:szCs w:val="21"/>
        </w:rPr>
        <w:t xml:space="preserve">　　　　　　　　　　　　　　　　　　な読み書きの空間の広がりを実現している。</w:t>
      </w:r>
    </w:p>
    <w:p w:rsidR="005F2E59" w:rsidRPr="00320960" w:rsidRDefault="005F2E59" w:rsidP="005F2E59">
      <w:pPr>
        <w:ind w:left="4410" w:hangingChars="2100" w:hanging="4410"/>
        <w:rPr>
          <w:sz w:val="21"/>
          <w:szCs w:val="21"/>
        </w:rPr>
      </w:pPr>
      <w:r>
        <w:rPr>
          <w:rFonts w:hint="eastAsia"/>
          <w:sz w:val="21"/>
          <w:szCs w:val="21"/>
        </w:rPr>
        <w:t xml:space="preserve">　　　　　　　　　　　　　　　　　　（注）この読み書きの空間において、漢文から非漢文まで</w:t>
      </w:r>
      <w:r w:rsidRPr="005F2E59">
        <w:rPr>
          <w:rFonts w:hint="eastAsia"/>
          <w:color w:val="FFC000"/>
          <w:sz w:val="21"/>
          <w:szCs w:val="21"/>
        </w:rPr>
        <w:t>段差がなくひとつながりにあった</w:t>
      </w:r>
      <w:r>
        <w:rPr>
          <w:rFonts w:hint="eastAsia"/>
          <w:sz w:val="21"/>
          <w:szCs w:val="21"/>
        </w:rPr>
        <w:t>。例</w:t>
      </w:r>
      <w:r>
        <w:rPr>
          <w:rFonts w:hint="eastAsia"/>
          <w:sz w:val="21"/>
          <w:szCs w:val="21"/>
        </w:rPr>
        <w:t>P47</w:t>
      </w:r>
      <w:r>
        <w:rPr>
          <w:rFonts w:hint="eastAsia"/>
          <w:sz w:val="21"/>
          <w:szCs w:val="21"/>
        </w:rPr>
        <w:t>～</w:t>
      </w:r>
      <w:r>
        <w:rPr>
          <w:rFonts w:hint="eastAsia"/>
          <w:sz w:val="21"/>
          <w:szCs w:val="21"/>
        </w:rPr>
        <w:t>P51</w:t>
      </w:r>
    </w:p>
    <w:p w:rsidR="00DA2F82" w:rsidRDefault="005C4424">
      <w:pPr>
        <w:rPr>
          <w:sz w:val="21"/>
          <w:szCs w:val="21"/>
        </w:rPr>
      </w:pPr>
      <w:r>
        <w:rPr>
          <w:rFonts w:hint="eastAsia"/>
          <w:sz w:val="21"/>
          <w:szCs w:val="21"/>
        </w:rPr>
        <w:t xml:space="preserve">　　　　　　このような文字世界のなかに、「古事記」、「日本書紀」、「万葉集」は存在している</w:t>
      </w:r>
    </w:p>
    <w:p w:rsidR="005C4424" w:rsidRDefault="005C4424">
      <w:pPr>
        <w:rPr>
          <w:sz w:val="21"/>
          <w:szCs w:val="21"/>
        </w:rPr>
      </w:pPr>
    </w:p>
    <w:p w:rsidR="005C4424" w:rsidRDefault="005C4424">
      <w:pPr>
        <w:rPr>
          <w:sz w:val="21"/>
          <w:szCs w:val="21"/>
        </w:rPr>
      </w:pPr>
    </w:p>
    <w:p w:rsidR="005C4424" w:rsidRDefault="005C4424">
      <w:pPr>
        <w:rPr>
          <w:sz w:val="21"/>
          <w:szCs w:val="21"/>
        </w:rPr>
      </w:pPr>
    </w:p>
    <w:p w:rsidR="005C4424" w:rsidRDefault="005C4424">
      <w:pPr>
        <w:rPr>
          <w:sz w:val="21"/>
          <w:szCs w:val="21"/>
        </w:rPr>
      </w:pPr>
    </w:p>
    <w:p w:rsidR="005C4424" w:rsidRDefault="005C4424">
      <w:pPr>
        <w:rPr>
          <w:sz w:val="21"/>
          <w:szCs w:val="21"/>
        </w:rPr>
      </w:pPr>
    </w:p>
    <w:p w:rsidR="005C4424" w:rsidRDefault="005C4424">
      <w:pPr>
        <w:rPr>
          <w:sz w:val="21"/>
          <w:szCs w:val="21"/>
        </w:rPr>
      </w:pPr>
    </w:p>
    <w:p w:rsidR="005C4424" w:rsidRDefault="005C4424">
      <w:pPr>
        <w:rPr>
          <w:sz w:val="21"/>
          <w:szCs w:val="21"/>
        </w:rPr>
      </w:pPr>
    </w:p>
    <w:p w:rsidR="005C4424" w:rsidRDefault="005C4424">
      <w:pPr>
        <w:rPr>
          <w:sz w:val="21"/>
          <w:szCs w:val="21"/>
        </w:rPr>
      </w:pPr>
    </w:p>
    <w:p w:rsidR="005C4424" w:rsidRDefault="005C4424">
      <w:pPr>
        <w:rPr>
          <w:sz w:val="21"/>
          <w:szCs w:val="21"/>
        </w:rPr>
      </w:pPr>
    </w:p>
    <w:p w:rsidR="00662BF1" w:rsidRPr="00662BF1" w:rsidRDefault="00662BF1" w:rsidP="00662BF1">
      <w:pPr>
        <w:pStyle w:val="a3"/>
        <w:numPr>
          <w:ilvl w:val="0"/>
          <w:numId w:val="1"/>
        </w:numPr>
        <w:ind w:leftChars="0"/>
        <w:rPr>
          <w:rFonts w:hint="eastAsia"/>
          <w:sz w:val="32"/>
          <w:szCs w:val="32"/>
        </w:rPr>
      </w:pPr>
      <w:r w:rsidRPr="00662BF1">
        <w:rPr>
          <w:rFonts w:hint="eastAsia"/>
          <w:sz w:val="32"/>
          <w:szCs w:val="32"/>
        </w:rPr>
        <w:lastRenderedPageBreak/>
        <w:t>古事記―「神話」、「伝承」という名の虚構</w:t>
      </w:r>
    </w:p>
    <w:p w:rsidR="00662BF1" w:rsidRDefault="00662BF1" w:rsidP="00662BF1">
      <w:pPr>
        <w:ind w:left="400"/>
        <w:rPr>
          <w:rFonts w:hint="eastAsia"/>
          <w:sz w:val="21"/>
          <w:szCs w:val="21"/>
        </w:rPr>
      </w:pPr>
      <w:r>
        <w:rPr>
          <w:rFonts w:hint="eastAsia"/>
          <w:sz w:val="21"/>
          <w:szCs w:val="21"/>
        </w:rPr>
        <w:t xml:space="preserve">　「歴史」をかくこと→自分たちの作った「世界」を確信するための自己確証</w:t>
      </w:r>
    </w:p>
    <w:p w:rsidR="00662BF1" w:rsidRDefault="00662BF1" w:rsidP="00662BF1">
      <w:pPr>
        <w:ind w:left="400"/>
        <w:rPr>
          <w:rFonts w:hint="eastAsia"/>
          <w:sz w:val="21"/>
          <w:szCs w:val="21"/>
        </w:rPr>
      </w:pPr>
      <w:r>
        <w:rPr>
          <w:rFonts w:hint="eastAsia"/>
          <w:sz w:val="21"/>
          <w:szCs w:val="21"/>
        </w:rPr>
        <w:t xml:space="preserve">　</w:t>
      </w:r>
    </w:p>
    <w:p w:rsidR="00662BF1" w:rsidRDefault="00662BF1" w:rsidP="00662BF1">
      <w:pPr>
        <w:ind w:leftChars="167" w:left="2291" w:hangingChars="900" w:hanging="1890"/>
        <w:rPr>
          <w:rFonts w:hint="eastAsia"/>
          <w:sz w:val="21"/>
          <w:szCs w:val="21"/>
        </w:rPr>
      </w:pPr>
      <w:r>
        <w:rPr>
          <w:rFonts w:hint="eastAsia"/>
          <w:sz w:val="21"/>
          <w:szCs w:val="21"/>
        </w:rPr>
        <w:t>『日本書紀』・・・文字の文化国家としてつくりあげてきたことを語り、それが大昔から今の自分たちとひとつながりのものであることを確信するため。</w:t>
      </w:r>
    </w:p>
    <w:p w:rsidR="00662BF1" w:rsidRDefault="00662BF1" w:rsidP="00662BF1">
      <w:pPr>
        <w:ind w:left="400"/>
        <w:rPr>
          <w:rFonts w:hint="eastAsia"/>
          <w:sz w:val="21"/>
          <w:szCs w:val="21"/>
        </w:rPr>
      </w:pPr>
      <w:r>
        <w:rPr>
          <w:rFonts w:hint="eastAsia"/>
          <w:sz w:val="21"/>
          <w:szCs w:val="21"/>
        </w:rPr>
        <w:t xml:space="preserve">　　　　　　　　　共通の基盤の中の文化をそのまま実現し、それを自ら作ったものと確信するため。</w:t>
      </w:r>
    </w:p>
    <w:p w:rsidR="00662BF1" w:rsidRDefault="00662BF1" w:rsidP="00662BF1">
      <w:pPr>
        <w:ind w:left="400"/>
        <w:rPr>
          <w:rFonts w:hint="eastAsia"/>
          <w:sz w:val="21"/>
          <w:szCs w:val="21"/>
        </w:rPr>
      </w:pPr>
    </w:p>
    <w:p w:rsidR="00662BF1" w:rsidRDefault="00662BF1" w:rsidP="00864BA3">
      <w:pPr>
        <w:ind w:leftChars="167" w:left="2081" w:hangingChars="800" w:hanging="1680"/>
        <w:rPr>
          <w:rFonts w:hint="eastAsia"/>
          <w:sz w:val="21"/>
          <w:szCs w:val="21"/>
        </w:rPr>
      </w:pPr>
      <w:r>
        <w:rPr>
          <w:rFonts w:hint="eastAsia"/>
          <w:sz w:val="21"/>
          <w:szCs w:val="21"/>
        </w:rPr>
        <w:t>『</w:t>
      </w:r>
      <w:r w:rsidR="00864BA3">
        <w:rPr>
          <w:rFonts w:hint="eastAsia"/>
          <w:sz w:val="21"/>
          <w:szCs w:val="21"/>
        </w:rPr>
        <w:t>古事記</w:t>
      </w:r>
      <w:r>
        <w:rPr>
          <w:rFonts w:hint="eastAsia"/>
          <w:sz w:val="21"/>
          <w:szCs w:val="21"/>
        </w:rPr>
        <w:t>』</w:t>
      </w:r>
      <w:r w:rsidR="00864BA3">
        <w:rPr>
          <w:rFonts w:hint="eastAsia"/>
          <w:sz w:val="21"/>
          <w:szCs w:val="21"/>
        </w:rPr>
        <w:t>・・・文字の世界の中で、文字とは別のところに存在していた</w:t>
      </w:r>
      <w:r w:rsidR="00864BA3" w:rsidRPr="00864BA3">
        <w:rPr>
          <w:rFonts w:hint="eastAsia"/>
          <w:color w:val="FF0000"/>
          <w:sz w:val="21"/>
          <w:szCs w:val="21"/>
        </w:rPr>
        <w:t>オーラルなことばの世界</w:t>
      </w:r>
      <w:r w:rsidR="00864BA3">
        <w:rPr>
          <w:rFonts w:hint="eastAsia"/>
          <w:sz w:val="21"/>
          <w:szCs w:val="21"/>
        </w:rPr>
        <w:t>としての「古代」を語る。</w:t>
      </w:r>
    </w:p>
    <w:p w:rsidR="00864BA3" w:rsidRDefault="00864BA3" w:rsidP="00864BA3">
      <w:pPr>
        <w:ind w:leftChars="167" w:left="2081" w:hangingChars="800" w:hanging="1680"/>
        <w:rPr>
          <w:rFonts w:hint="eastAsia"/>
          <w:sz w:val="21"/>
          <w:szCs w:val="21"/>
        </w:rPr>
      </w:pPr>
      <w:r>
        <w:rPr>
          <w:rFonts w:hint="eastAsia"/>
          <w:sz w:val="21"/>
          <w:szCs w:val="21"/>
        </w:rPr>
        <w:t xml:space="preserve">　　　　　　　「伝承」とともに、</w:t>
      </w:r>
      <w:r w:rsidRPr="00864BA3">
        <w:rPr>
          <w:rFonts w:hint="eastAsia"/>
          <w:color w:val="FF0000"/>
          <w:sz w:val="21"/>
          <w:szCs w:val="21"/>
        </w:rPr>
        <w:t>固有の文化性</w:t>
      </w:r>
      <w:r>
        <w:rPr>
          <w:rFonts w:hint="eastAsia"/>
          <w:sz w:val="21"/>
          <w:szCs w:val="21"/>
        </w:rPr>
        <w:t>を語ろうとしている。</w:t>
      </w:r>
    </w:p>
    <w:p w:rsidR="00864BA3" w:rsidRDefault="00DA0E38" w:rsidP="00864BA3">
      <w:pPr>
        <w:ind w:leftChars="167" w:left="2081" w:hangingChars="800" w:hanging="1680"/>
        <w:rPr>
          <w:rFonts w:hint="eastAsia"/>
          <w:sz w:val="21"/>
          <w:szCs w:val="21"/>
        </w:rPr>
      </w:pPr>
      <w:r>
        <w:rPr>
          <w:rFonts w:hint="eastAsia"/>
          <w:sz w:val="21"/>
          <w:szCs w:val="21"/>
        </w:rPr>
        <w:t>『古事記』のスタイル</w:t>
      </w:r>
    </w:p>
    <w:p w:rsidR="00DA0E38" w:rsidRDefault="00DA0E38" w:rsidP="00864BA3">
      <w:pPr>
        <w:ind w:leftChars="167" w:left="2081" w:hangingChars="800" w:hanging="1680"/>
        <w:rPr>
          <w:rFonts w:hint="eastAsia"/>
          <w:sz w:val="21"/>
          <w:szCs w:val="21"/>
        </w:rPr>
      </w:pPr>
      <w:r>
        <w:rPr>
          <w:rFonts w:hint="eastAsia"/>
          <w:sz w:val="21"/>
          <w:szCs w:val="21"/>
        </w:rPr>
        <w:t xml:space="preserve">　　　　・・・非漢文（漢文の文法という秩序なしに、漢字が連続するなかにあった）</w:t>
      </w:r>
    </w:p>
    <w:p w:rsidR="00DA0E38" w:rsidRDefault="00DA0E38" w:rsidP="00864BA3">
      <w:pPr>
        <w:ind w:leftChars="167" w:left="2081" w:hangingChars="800" w:hanging="1680"/>
        <w:rPr>
          <w:rFonts w:hint="eastAsia"/>
          <w:sz w:val="21"/>
          <w:szCs w:val="21"/>
        </w:rPr>
      </w:pPr>
      <w:r>
        <w:rPr>
          <w:rFonts w:hint="eastAsia"/>
          <w:sz w:val="21"/>
          <w:szCs w:val="21"/>
        </w:rPr>
        <w:t xml:space="preserve">　　　　　　　注・助字が意味の切れ目をつくる。</w:t>
      </w:r>
    </w:p>
    <w:p w:rsidR="00DA0E38" w:rsidRDefault="00DA0E38" w:rsidP="00864BA3">
      <w:pPr>
        <w:ind w:leftChars="167" w:left="2081" w:hangingChars="800" w:hanging="1680"/>
        <w:rPr>
          <w:rFonts w:hint="eastAsia"/>
          <w:sz w:val="21"/>
          <w:szCs w:val="21"/>
        </w:rPr>
      </w:pPr>
      <w:r>
        <w:rPr>
          <w:rFonts w:hint="eastAsia"/>
          <w:sz w:val="21"/>
          <w:szCs w:val="21"/>
        </w:rPr>
        <w:t xml:space="preserve">　　　　・・・継起的に物事を羅列するのみ→内面に立ち入ることはなく、伝承としてあったものも語らず。</w:t>
      </w:r>
    </w:p>
    <w:p w:rsidR="00DA0E38" w:rsidRDefault="00DA0E38" w:rsidP="00864BA3">
      <w:pPr>
        <w:ind w:leftChars="167" w:left="2081" w:hangingChars="800" w:hanging="1680"/>
        <w:rPr>
          <w:rFonts w:hint="eastAsia"/>
          <w:sz w:val="21"/>
          <w:szCs w:val="21"/>
        </w:rPr>
      </w:pPr>
      <w:r>
        <w:rPr>
          <w:rFonts w:hint="eastAsia"/>
          <w:sz w:val="21"/>
          <w:szCs w:val="21"/>
        </w:rPr>
        <w:t xml:space="preserve">　　　　　　　『古事記』は文字についての働きを語らない</w:t>
      </w:r>
    </w:p>
    <w:p w:rsidR="00DA0E38" w:rsidRDefault="00DA0E38" w:rsidP="00DA0E38">
      <w:pPr>
        <w:ind w:leftChars="167" w:left="2711" w:hangingChars="1100" w:hanging="2310"/>
        <w:rPr>
          <w:rFonts w:hint="eastAsia"/>
          <w:sz w:val="21"/>
          <w:szCs w:val="21"/>
        </w:rPr>
      </w:pPr>
      <w:r>
        <w:rPr>
          <w:rFonts w:hint="eastAsia"/>
          <w:sz w:val="21"/>
          <w:szCs w:val="21"/>
        </w:rPr>
        <w:t xml:space="preserve">　　　　　　　　　　→文字が外から来たことを強く意識して、自分たちの「古代」が文字とは別のところにあったことを語りたい。</w:t>
      </w:r>
    </w:p>
    <w:p w:rsidR="00DA0E38" w:rsidRDefault="00DA0E38" w:rsidP="00DA0E38">
      <w:pPr>
        <w:ind w:leftChars="167" w:left="2711" w:hangingChars="1100" w:hanging="2310"/>
        <w:rPr>
          <w:rFonts w:hint="eastAsia"/>
          <w:sz w:val="21"/>
          <w:szCs w:val="21"/>
        </w:rPr>
      </w:pPr>
      <w:r>
        <w:rPr>
          <w:rFonts w:hint="eastAsia"/>
          <w:sz w:val="21"/>
          <w:szCs w:val="21"/>
        </w:rPr>
        <w:t xml:space="preserve">　　　　　　　</w:t>
      </w:r>
    </w:p>
    <w:p w:rsidR="00DA0E38" w:rsidRDefault="00DA0E38" w:rsidP="00DA0E38">
      <w:pPr>
        <w:ind w:leftChars="167" w:left="2711" w:hangingChars="1100" w:hanging="2310"/>
        <w:rPr>
          <w:rFonts w:hint="eastAsia"/>
          <w:sz w:val="21"/>
          <w:szCs w:val="21"/>
        </w:rPr>
      </w:pPr>
      <w:r>
        <w:rPr>
          <w:rFonts w:hint="eastAsia"/>
          <w:sz w:val="21"/>
          <w:szCs w:val="21"/>
        </w:rPr>
        <w:t>『日本書紀』・・・漢文。時間的に整合性がとれている。</w:t>
      </w:r>
    </w:p>
    <w:p w:rsidR="00DA0E38" w:rsidRDefault="00DA0E38" w:rsidP="00DA0E38">
      <w:pPr>
        <w:ind w:leftChars="167" w:left="2711" w:hangingChars="1100" w:hanging="2310"/>
        <w:rPr>
          <w:rFonts w:hint="eastAsia"/>
          <w:sz w:val="21"/>
          <w:szCs w:val="21"/>
        </w:rPr>
      </w:pPr>
      <w:r>
        <w:rPr>
          <w:rFonts w:hint="eastAsia"/>
          <w:sz w:val="21"/>
          <w:szCs w:val="21"/>
        </w:rPr>
        <w:t xml:space="preserve">　　　　　　　　文字を用いることを</w:t>
      </w:r>
      <w:r w:rsidR="00547AE9">
        <w:rPr>
          <w:rFonts w:hint="eastAsia"/>
          <w:sz w:val="21"/>
          <w:szCs w:val="21"/>
        </w:rPr>
        <w:t>明確に示していて、文字による国家の運営を強く意識。</w:t>
      </w:r>
    </w:p>
    <w:p w:rsidR="00547AE9" w:rsidRDefault="00547AE9" w:rsidP="00DA0E38">
      <w:pPr>
        <w:ind w:leftChars="167" w:left="2711" w:hangingChars="1100" w:hanging="2310"/>
        <w:rPr>
          <w:rFonts w:hint="eastAsia"/>
          <w:sz w:val="21"/>
          <w:szCs w:val="21"/>
        </w:rPr>
      </w:pPr>
    </w:p>
    <w:p w:rsidR="00547AE9" w:rsidRPr="00547AE9" w:rsidRDefault="00547AE9" w:rsidP="00547AE9">
      <w:pPr>
        <w:pStyle w:val="a3"/>
        <w:numPr>
          <w:ilvl w:val="0"/>
          <w:numId w:val="1"/>
        </w:numPr>
        <w:ind w:leftChars="0"/>
        <w:rPr>
          <w:rFonts w:hint="eastAsia"/>
          <w:sz w:val="32"/>
          <w:szCs w:val="32"/>
        </w:rPr>
      </w:pPr>
      <w:r w:rsidRPr="00547AE9">
        <w:rPr>
          <w:rFonts w:hint="eastAsia"/>
          <w:sz w:val="32"/>
          <w:szCs w:val="32"/>
        </w:rPr>
        <w:t>万葉集</w:t>
      </w:r>
    </w:p>
    <w:p w:rsidR="00547AE9" w:rsidRDefault="00547AE9" w:rsidP="00547AE9">
      <w:pPr>
        <w:ind w:left="400"/>
        <w:rPr>
          <w:rFonts w:hint="eastAsia"/>
          <w:sz w:val="21"/>
          <w:szCs w:val="21"/>
        </w:rPr>
      </w:pPr>
      <w:r>
        <w:rPr>
          <w:rFonts w:hint="eastAsia"/>
          <w:sz w:val="21"/>
          <w:szCs w:val="21"/>
        </w:rPr>
        <w:t>『万葉集』・・・ウタは本来口頭のもので、書かれるべきものではない。</w:t>
      </w:r>
    </w:p>
    <w:p w:rsidR="00547AE9" w:rsidRDefault="00547AE9" w:rsidP="00547AE9">
      <w:pPr>
        <w:ind w:left="400"/>
        <w:rPr>
          <w:rFonts w:hint="eastAsia"/>
          <w:sz w:val="21"/>
          <w:szCs w:val="21"/>
        </w:rPr>
      </w:pPr>
      <w:r>
        <w:rPr>
          <w:rFonts w:hint="eastAsia"/>
          <w:sz w:val="21"/>
          <w:szCs w:val="21"/>
        </w:rPr>
        <w:t xml:space="preserve">　　　　　　　　→書くことによって、（自分たちが作った）「歴史」の中のウタを示し出す。</w:t>
      </w:r>
    </w:p>
    <w:p w:rsidR="00547AE9" w:rsidRDefault="00547AE9" w:rsidP="00547AE9">
      <w:pPr>
        <w:ind w:left="400"/>
        <w:rPr>
          <w:rFonts w:hint="eastAsia"/>
          <w:sz w:val="21"/>
          <w:szCs w:val="21"/>
        </w:rPr>
      </w:pPr>
      <w:r>
        <w:rPr>
          <w:rFonts w:hint="eastAsia"/>
          <w:sz w:val="21"/>
          <w:szCs w:val="21"/>
        </w:rPr>
        <w:t xml:space="preserve">　　　　　　　　→ウタを固有のものとして確証する</w:t>
      </w:r>
    </w:p>
    <w:p w:rsidR="00547AE9" w:rsidRDefault="00547AE9" w:rsidP="00547AE9">
      <w:pPr>
        <w:ind w:left="400"/>
        <w:rPr>
          <w:rFonts w:hint="eastAsia"/>
          <w:sz w:val="21"/>
          <w:szCs w:val="21"/>
        </w:rPr>
      </w:pPr>
      <w:r>
        <w:rPr>
          <w:rFonts w:hint="eastAsia"/>
          <w:sz w:val="21"/>
          <w:szCs w:val="21"/>
        </w:rPr>
        <w:t xml:space="preserve">　　　　　　　　万葉集はウタの世界の広がりを表し出すものだが、そこにあったのは実際にあったウタの世　</w:t>
      </w:r>
    </w:p>
    <w:p w:rsidR="00547AE9" w:rsidRPr="00547AE9" w:rsidRDefault="00547AE9" w:rsidP="00547AE9">
      <w:pPr>
        <w:ind w:leftChars="342" w:left="2081" w:hangingChars="600" w:hanging="1260"/>
        <w:rPr>
          <w:sz w:val="21"/>
          <w:szCs w:val="21"/>
        </w:rPr>
      </w:pPr>
      <w:r>
        <w:rPr>
          <w:rFonts w:hint="eastAsia"/>
          <w:sz w:val="21"/>
          <w:szCs w:val="21"/>
        </w:rPr>
        <w:t xml:space="preserve">　　　　　　界の反映ではなく、人麻呂歌集が開いたウタの世界が、自分たちのウタの世界だと示し、固有の文明性を自己確証。</w:t>
      </w:r>
    </w:p>
    <w:sectPr w:rsidR="00547AE9" w:rsidRPr="00547AE9" w:rsidSect="00DA2F82">
      <w:pgSz w:w="16840" w:h="11900" w:orient="landscape"/>
      <w:pgMar w:top="567" w:right="851" w:bottom="567" w:left="851" w:header="851" w:footer="992" w:gutter="0"/>
      <w:cols w:space="425"/>
      <w:textDirection w:val="tbRl"/>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AA3" w:rsidRDefault="00253AA3" w:rsidP="00253AA3">
      <w:r>
        <w:separator/>
      </w:r>
    </w:p>
  </w:endnote>
  <w:endnote w:type="continuationSeparator" w:id="1">
    <w:p w:rsidR="00253AA3" w:rsidRDefault="00253AA3" w:rsidP="00253AA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AA3" w:rsidRDefault="00253AA3" w:rsidP="00253AA3">
      <w:r>
        <w:separator/>
      </w:r>
    </w:p>
  </w:footnote>
  <w:footnote w:type="continuationSeparator" w:id="1">
    <w:p w:rsidR="00253AA3" w:rsidRDefault="00253AA3" w:rsidP="00253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2209A"/>
    <w:multiLevelType w:val="hybridMultilevel"/>
    <w:tmpl w:val="7C52F326"/>
    <w:lvl w:ilvl="0" w:tplc="2840696A">
      <w:start w:val="1"/>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482B575D"/>
    <w:multiLevelType w:val="hybridMultilevel"/>
    <w:tmpl w:val="AFEEBD18"/>
    <w:lvl w:ilvl="0" w:tplc="87CE5C6A">
      <w:start w:val="1"/>
      <w:numFmt w:val="japaneseCounting"/>
      <w:lvlText w:val="%1、"/>
      <w:lvlJc w:val="left"/>
      <w:pPr>
        <w:ind w:left="1040" w:hanging="640"/>
      </w:pPr>
      <w:rPr>
        <w:rFonts w:hint="eastAsia"/>
      </w:rPr>
    </w:lvl>
    <w:lvl w:ilvl="1" w:tplc="04090017" w:tentative="1">
      <w:start w:val="1"/>
      <w:numFmt w:val="aiueoFullWidth"/>
      <w:lvlText w:val="(%2)"/>
      <w:lvlJc w:val="left"/>
      <w:pPr>
        <w:ind w:left="1360" w:hanging="480"/>
      </w:pPr>
    </w:lvl>
    <w:lvl w:ilvl="2" w:tplc="04090011" w:tentative="1">
      <w:start w:val="1"/>
      <w:numFmt w:val="decimalEnclosedCircle"/>
      <w:lvlText w:val="%3"/>
      <w:lvlJc w:val="left"/>
      <w:pPr>
        <w:ind w:left="1840" w:hanging="480"/>
      </w:pPr>
    </w:lvl>
    <w:lvl w:ilvl="3" w:tplc="0409000F" w:tentative="1">
      <w:start w:val="1"/>
      <w:numFmt w:val="decimal"/>
      <w:lvlText w:val="%4."/>
      <w:lvlJc w:val="left"/>
      <w:pPr>
        <w:ind w:left="2320" w:hanging="480"/>
      </w:pPr>
    </w:lvl>
    <w:lvl w:ilvl="4" w:tplc="04090017" w:tentative="1">
      <w:start w:val="1"/>
      <w:numFmt w:val="aiueoFullWidth"/>
      <w:lvlText w:val="(%5)"/>
      <w:lvlJc w:val="left"/>
      <w:pPr>
        <w:ind w:left="2800" w:hanging="480"/>
      </w:pPr>
    </w:lvl>
    <w:lvl w:ilvl="5" w:tplc="04090011" w:tentative="1">
      <w:start w:val="1"/>
      <w:numFmt w:val="decimalEnclosedCircle"/>
      <w:lvlText w:val="%6"/>
      <w:lvlJc w:val="left"/>
      <w:pPr>
        <w:ind w:left="3280" w:hanging="480"/>
      </w:pPr>
    </w:lvl>
    <w:lvl w:ilvl="6" w:tplc="0409000F" w:tentative="1">
      <w:start w:val="1"/>
      <w:numFmt w:val="decimal"/>
      <w:lvlText w:val="%7."/>
      <w:lvlJc w:val="left"/>
      <w:pPr>
        <w:ind w:left="3760" w:hanging="480"/>
      </w:pPr>
    </w:lvl>
    <w:lvl w:ilvl="7" w:tplc="04090017" w:tentative="1">
      <w:start w:val="1"/>
      <w:numFmt w:val="aiueoFullWidth"/>
      <w:lvlText w:val="(%8)"/>
      <w:lvlJc w:val="left"/>
      <w:pPr>
        <w:ind w:left="4240" w:hanging="480"/>
      </w:pPr>
    </w:lvl>
    <w:lvl w:ilvl="8" w:tplc="04090011" w:tentative="1">
      <w:start w:val="1"/>
      <w:numFmt w:val="decimalEnclosedCircle"/>
      <w:lvlText w:val="%9"/>
      <w:lvlJc w:val="left"/>
      <w:pPr>
        <w:ind w:left="4720" w:hanging="480"/>
      </w:pPr>
    </w:lvl>
  </w:abstractNum>
  <w:abstractNum w:abstractNumId="2">
    <w:nsid w:val="56193EE9"/>
    <w:multiLevelType w:val="hybridMultilevel"/>
    <w:tmpl w:val="953C8BFE"/>
    <w:lvl w:ilvl="0" w:tplc="9C281F6A">
      <w:start w:val="1"/>
      <w:numFmt w:val="bullet"/>
      <w:suff w:val="space"/>
      <w:lvlText w:val="・"/>
      <w:lvlJc w:val="left"/>
      <w:pPr>
        <w:ind w:left="480" w:hanging="240"/>
      </w:pPr>
      <w:rPr>
        <w:rFonts w:ascii="ＭＳ 明朝" w:eastAsia="ＭＳ 明朝" w:hAnsi="ＭＳ 明朝" w:cstheme="minorBidi"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hdrShapeDefaults>
    <o:shapedefaults v:ext="edit" spidmax="2062">
      <v:textbox inset="5.85pt,.7pt,5.85pt,.7pt"/>
      <o:colormenu v:ext="edit" fillcolor="none [3212]" stroke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DA2F82"/>
    <w:rsid w:val="000C49E5"/>
    <w:rsid w:val="000D5323"/>
    <w:rsid w:val="000F02AB"/>
    <w:rsid w:val="00107960"/>
    <w:rsid w:val="0014608E"/>
    <w:rsid w:val="00253AA3"/>
    <w:rsid w:val="002E0836"/>
    <w:rsid w:val="002F1587"/>
    <w:rsid w:val="00320960"/>
    <w:rsid w:val="00442A1C"/>
    <w:rsid w:val="00547AE9"/>
    <w:rsid w:val="00561377"/>
    <w:rsid w:val="005C4424"/>
    <w:rsid w:val="005F2E59"/>
    <w:rsid w:val="00612F78"/>
    <w:rsid w:val="00662BF1"/>
    <w:rsid w:val="006D3AC7"/>
    <w:rsid w:val="00864BA3"/>
    <w:rsid w:val="00A841C3"/>
    <w:rsid w:val="00C071ED"/>
    <w:rsid w:val="00DA0E38"/>
    <w:rsid w:val="00DA2F82"/>
    <w:rsid w:val="00DC1D14"/>
    <w:rsid w:val="00E42DB9"/>
    <w:rsid w:val="00FE4D1A"/>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colormenu v:ext="edit" fillcolor="none [3212]" strokecolor="none [3213]"/>
    </o:shapedefaults>
    <o:shapelayout v:ext="edit">
      <o:idmap v:ext="edit" data="2"/>
      <o:rules v:ext="edit">
        <o:r id="V:Rule10" type="connector" idref="#_x0000_s2050"/>
        <o:r id="V:Rule11" type="connector" idref="#_x0000_s2059"/>
        <o:r id="V:Rule12" type="connector" idref="#_x0000_s2052"/>
        <o:r id="V:Rule13" type="connector" idref="#_x0000_s2051"/>
        <o:r id="V:Rule14" type="connector" idref="#_x0000_s2055"/>
        <o:r id="V:Rule15" type="connector" idref="#_x0000_s2056"/>
        <o:r id="V:Rule16" type="connector" idref="#_x0000_s2053"/>
        <o:r id="V:Rule17" type="connector" idref="#_x0000_s2058"/>
        <o:r id="V:Rule18" type="connector" idref="#_x0000_s2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F82"/>
    <w:pPr>
      <w:ind w:leftChars="400" w:left="960"/>
    </w:pPr>
  </w:style>
  <w:style w:type="paragraph" w:styleId="a4">
    <w:name w:val="header"/>
    <w:basedOn w:val="a"/>
    <w:link w:val="a5"/>
    <w:uiPriority w:val="99"/>
    <w:semiHidden/>
    <w:unhideWhenUsed/>
    <w:rsid w:val="00253AA3"/>
    <w:pPr>
      <w:tabs>
        <w:tab w:val="center" w:pos="4252"/>
        <w:tab w:val="right" w:pos="8504"/>
      </w:tabs>
      <w:snapToGrid w:val="0"/>
    </w:pPr>
  </w:style>
  <w:style w:type="character" w:customStyle="1" w:styleId="a5">
    <w:name w:val="ヘッダー (文字)"/>
    <w:basedOn w:val="a0"/>
    <w:link w:val="a4"/>
    <w:uiPriority w:val="99"/>
    <w:semiHidden/>
    <w:rsid w:val="00253AA3"/>
  </w:style>
  <w:style w:type="paragraph" w:styleId="a6">
    <w:name w:val="footer"/>
    <w:basedOn w:val="a"/>
    <w:link w:val="a7"/>
    <w:uiPriority w:val="99"/>
    <w:semiHidden/>
    <w:unhideWhenUsed/>
    <w:rsid w:val="00253AA3"/>
    <w:pPr>
      <w:tabs>
        <w:tab w:val="center" w:pos="4252"/>
        <w:tab w:val="right" w:pos="8504"/>
      </w:tabs>
      <w:snapToGrid w:val="0"/>
    </w:pPr>
  </w:style>
  <w:style w:type="character" w:customStyle="1" w:styleId="a7">
    <w:name w:val="フッター (文字)"/>
    <w:basedOn w:val="a0"/>
    <w:link w:val="a6"/>
    <w:uiPriority w:val="99"/>
    <w:semiHidden/>
    <w:rsid w:val="00253AA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3</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 情報基盤センター</dc:creator>
  <cp:keywords/>
  <cp:lastModifiedBy>坂本充正</cp:lastModifiedBy>
  <cp:revision>9</cp:revision>
  <dcterms:created xsi:type="dcterms:W3CDTF">2009-07-17T04:18:00Z</dcterms:created>
  <dcterms:modified xsi:type="dcterms:W3CDTF">2009-07-20T13:02:00Z</dcterms:modified>
</cp:coreProperties>
</file>