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8D" w:rsidRDefault="00C3238D" w:rsidP="00C3238D">
      <w:pPr>
        <w:jc w:val="center"/>
        <w:rPr>
          <w:rFonts w:ascii="Times" w:hAnsi="Times" w:cs="Times"/>
          <w:b/>
          <w:bCs/>
          <w:sz w:val="32"/>
          <w:szCs w:val="48"/>
        </w:rPr>
      </w:pPr>
      <w:r>
        <w:rPr>
          <w:rFonts w:ascii="Times" w:hAnsi="Times" w:cs="Times"/>
          <w:b/>
          <w:bCs/>
          <w:sz w:val="32"/>
          <w:szCs w:val="48"/>
        </w:rPr>
        <w:t>生態環境論（</w:t>
      </w:r>
      <w:r w:rsidRPr="006B1EB4">
        <w:rPr>
          <w:rFonts w:ascii="Times" w:hAnsi="Times" w:cs="Times"/>
          <w:b/>
          <w:bCs/>
          <w:sz w:val="32"/>
          <w:szCs w:val="48"/>
        </w:rPr>
        <w:t>伊藤</w:t>
      </w:r>
      <w:r w:rsidRPr="006B1EB4">
        <w:rPr>
          <w:rFonts w:ascii="Times" w:hAnsi="Times" w:cs="Times" w:hint="eastAsia"/>
          <w:b/>
          <w:bCs/>
          <w:sz w:val="32"/>
          <w:szCs w:val="48"/>
        </w:rPr>
        <w:t>）</w:t>
      </w:r>
      <w:r w:rsidRPr="006B1EB4">
        <w:rPr>
          <w:rFonts w:ascii="Times" w:hAnsi="Times" w:cs="Times"/>
          <w:b/>
          <w:bCs/>
          <w:sz w:val="32"/>
          <w:szCs w:val="48"/>
        </w:rPr>
        <w:t>2006</w:t>
      </w:r>
      <w:r w:rsidRPr="006B1EB4">
        <w:rPr>
          <w:rFonts w:ascii="Times" w:hAnsi="Times" w:cs="Times"/>
          <w:b/>
          <w:bCs/>
          <w:sz w:val="32"/>
          <w:szCs w:val="48"/>
        </w:rPr>
        <w:t>年度冬学期</w:t>
      </w:r>
      <w:r w:rsidRPr="006B1EB4">
        <w:rPr>
          <w:rFonts w:ascii="Times" w:hAnsi="Times" w:cs="Times"/>
          <w:b/>
          <w:bCs/>
          <w:sz w:val="32"/>
          <w:szCs w:val="48"/>
        </w:rPr>
        <w:t xml:space="preserve"> </w:t>
      </w:r>
      <w:r>
        <w:rPr>
          <w:rFonts w:ascii="Times" w:hAnsi="Times" w:cs="Times" w:hint="eastAsia"/>
          <w:b/>
          <w:bCs/>
          <w:sz w:val="32"/>
          <w:szCs w:val="48"/>
        </w:rPr>
        <w:t>解答</w:t>
      </w:r>
    </w:p>
    <w:p w:rsidR="00C3238D" w:rsidRPr="006421E7" w:rsidRDefault="00C3238D" w:rsidP="00C3238D">
      <w:pPr>
        <w:widowControl/>
        <w:autoSpaceDE w:val="0"/>
        <w:autoSpaceDN w:val="0"/>
        <w:adjustRightInd w:val="0"/>
        <w:spacing w:after="320"/>
        <w:rPr>
          <w:rFonts w:ascii="Times" w:hAnsi="Times" w:cs="Times"/>
          <w:b/>
          <w:i/>
          <w:sz w:val="22"/>
          <w:szCs w:val="32"/>
        </w:rPr>
      </w:pPr>
      <w:r w:rsidRPr="006421E7">
        <w:rPr>
          <w:rFonts w:ascii="Times" w:hAnsi="Times" w:cs="Times"/>
          <w:b/>
          <w:i/>
          <w:sz w:val="22"/>
          <w:szCs w:val="32"/>
        </w:rPr>
        <w:t>問題５</w:t>
      </w:r>
    </w:p>
    <w:p w:rsidR="00C3238D" w:rsidRDefault="00C3238D" w:rsidP="00C3238D">
      <w:pPr>
        <w:widowControl/>
        <w:autoSpaceDE w:val="0"/>
        <w:autoSpaceDN w:val="0"/>
        <w:adjustRightInd w:val="0"/>
        <w:spacing w:after="320"/>
        <w:rPr>
          <w:rFonts w:ascii="Times" w:hAnsi="Times" w:cs="Times"/>
          <w:sz w:val="22"/>
          <w:szCs w:val="32"/>
        </w:rPr>
      </w:pPr>
      <w:r>
        <w:rPr>
          <w:rFonts w:ascii="Times" w:hAnsi="Times" w:cs="Times"/>
          <w:sz w:val="22"/>
          <w:szCs w:val="32"/>
        </w:rPr>
        <w:t>（１）</w:t>
      </w:r>
      <w:r>
        <w:rPr>
          <w:rFonts w:ascii="Times" w:hAnsi="Times" w:cs="Times" w:hint="eastAsia"/>
          <w:sz w:val="22"/>
          <w:szCs w:val="32"/>
        </w:rPr>
        <w:t>月平均気温が</w:t>
      </w:r>
      <w:r>
        <w:rPr>
          <w:rFonts w:ascii="Times" w:hAnsi="Times" w:cs="Times" w:hint="eastAsia"/>
          <w:sz w:val="22"/>
          <w:szCs w:val="32"/>
        </w:rPr>
        <w:t>5</w:t>
      </w:r>
      <w:r>
        <w:rPr>
          <w:rFonts w:ascii="Times" w:hAnsi="Times" w:cs="Times" w:hint="eastAsia"/>
          <w:sz w:val="22"/>
          <w:szCs w:val="32"/>
        </w:rPr>
        <w:t>℃以上の月の平均気温から</w:t>
      </w:r>
      <w:r>
        <w:rPr>
          <w:rFonts w:ascii="Times" w:hAnsi="Times" w:cs="Times" w:hint="eastAsia"/>
          <w:sz w:val="22"/>
          <w:szCs w:val="32"/>
        </w:rPr>
        <w:t>5</w:t>
      </w:r>
      <w:r>
        <w:rPr>
          <w:rFonts w:ascii="Times" w:hAnsi="Times" w:cs="Times" w:hint="eastAsia"/>
          <w:sz w:val="22"/>
          <w:szCs w:val="32"/>
        </w:rPr>
        <w:t>℃をマイナスし、１年間積算した値であり、植生の変化と気温の相関関係を表す指標として用いられる。</w:t>
      </w:r>
      <w:r>
        <w:rPr>
          <w:rFonts w:ascii="Times" w:hAnsi="Times" w:cs="Times" w:hint="eastAsia"/>
          <w:sz w:val="22"/>
          <w:szCs w:val="32"/>
        </w:rPr>
        <w:t>5</w:t>
      </w:r>
      <w:r>
        <w:rPr>
          <w:rFonts w:ascii="Times" w:hAnsi="Times" w:cs="Times" w:hint="eastAsia"/>
          <w:sz w:val="22"/>
          <w:szCs w:val="32"/>
        </w:rPr>
        <w:t>℃を植物が生育できる最低限度の気温の平均を</w:t>
      </w:r>
      <w:r>
        <w:rPr>
          <w:rFonts w:ascii="Times" w:hAnsi="Times" w:cs="Times" w:hint="eastAsia"/>
          <w:sz w:val="22"/>
          <w:szCs w:val="32"/>
        </w:rPr>
        <w:t>5</w:t>
      </w:r>
      <w:r>
        <w:rPr>
          <w:rFonts w:ascii="Times" w:hAnsi="Times" w:cs="Times" w:hint="eastAsia"/>
          <w:sz w:val="22"/>
          <w:szCs w:val="32"/>
        </w:rPr>
        <w:t>℃として吉良が考案した。</w:t>
      </w:r>
    </w:p>
    <w:p w:rsidR="00C3238D" w:rsidRDefault="00C3238D" w:rsidP="00C3238D">
      <w:pPr>
        <w:widowControl/>
        <w:autoSpaceDE w:val="0"/>
        <w:autoSpaceDN w:val="0"/>
        <w:adjustRightInd w:val="0"/>
        <w:spacing w:after="320"/>
        <w:rPr>
          <w:rFonts w:ascii="Times" w:hAnsi="Times" w:cs="Times"/>
          <w:sz w:val="22"/>
          <w:szCs w:val="32"/>
        </w:rPr>
      </w:pPr>
      <w:r>
        <w:rPr>
          <w:rFonts w:ascii="Times" w:hAnsi="Times" w:cs="Times"/>
          <w:sz w:val="22"/>
          <w:szCs w:val="32"/>
        </w:rPr>
        <w:t>（２）</w:t>
      </w:r>
      <w:r>
        <w:rPr>
          <w:rFonts w:ascii="Times" w:hAnsi="Times" w:cs="Times" w:hint="eastAsia"/>
          <w:sz w:val="22"/>
          <w:szCs w:val="32"/>
        </w:rPr>
        <w:t>種というのは互いに交配しうる自然集団で、他のそのような集団から生殖面で隔離されている、という概念。ここでは種の基準は生殖的隔離であり交配の結果生殖能力を持つ子をつくることができるものは同種とみなせる。外部形態は関係しない。</w:t>
      </w:r>
    </w:p>
    <w:p w:rsidR="00C3238D" w:rsidRDefault="00C3238D" w:rsidP="00C3238D">
      <w:pPr>
        <w:widowControl/>
        <w:autoSpaceDE w:val="0"/>
        <w:autoSpaceDN w:val="0"/>
        <w:adjustRightInd w:val="0"/>
        <w:spacing w:after="320"/>
        <w:rPr>
          <w:rFonts w:ascii="Times" w:hAnsi="Times" w:cs="Times"/>
          <w:sz w:val="22"/>
          <w:szCs w:val="32"/>
        </w:rPr>
      </w:pPr>
      <w:r>
        <w:rPr>
          <w:rFonts w:ascii="Times" w:hAnsi="Times" w:cs="Times"/>
          <w:sz w:val="22"/>
          <w:szCs w:val="32"/>
        </w:rPr>
        <w:t>（３）</w:t>
      </w:r>
      <w:r>
        <w:rPr>
          <w:rFonts w:ascii="Times" w:hAnsi="Times" w:cs="Times" w:hint="eastAsia"/>
          <w:sz w:val="22"/>
          <w:szCs w:val="32"/>
        </w:rPr>
        <w:t>マメ科植物の根に共生する土壌細菌であり、窒素固定を行って得た大気由来の窒素を還元しアンモニアの形で植物に与える。一方宿主からは光合成産物を与えられ、これにより共生関係が成立している。</w:t>
      </w:r>
    </w:p>
    <w:p w:rsidR="00C3238D" w:rsidRPr="006B1EB4" w:rsidRDefault="00C3238D" w:rsidP="00C3238D">
      <w:pPr>
        <w:widowControl/>
        <w:autoSpaceDE w:val="0"/>
        <w:autoSpaceDN w:val="0"/>
        <w:adjustRightInd w:val="0"/>
        <w:spacing w:after="320"/>
        <w:rPr>
          <w:rFonts w:ascii="Times" w:hAnsi="Times" w:cs="Times"/>
          <w:sz w:val="22"/>
          <w:szCs w:val="32"/>
        </w:rPr>
      </w:pPr>
      <w:r>
        <w:rPr>
          <w:rFonts w:ascii="Times" w:hAnsi="Times" w:cs="Times"/>
          <w:sz w:val="22"/>
          <w:szCs w:val="32"/>
        </w:rPr>
        <w:t>（４）</w:t>
      </w:r>
      <w:r>
        <w:rPr>
          <w:rFonts w:ascii="Times" w:hAnsi="Times" w:cs="Times" w:hint="eastAsia"/>
          <w:sz w:val="22"/>
          <w:szCs w:val="32"/>
        </w:rPr>
        <w:t>シアノバクテリアの死骸などから作られた層状の堆積構造をもつ岩石。先カンブリア時代の化石であり、この時代に大量の酸素がシアノバクテリアにより提供されたことがわかる。現在でもオーストラリア西部など一部の水域で形成されている。</w:t>
      </w:r>
    </w:p>
    <w:p w:rsidR="00C3238D" w:rsidRDefault="00C3238D" w:rsidP="00C3238D">
      <w:pPr>
        <w:widowControl/>
        <w:autoSpaceDE w:val="0"/>
        <w:autoSpaceDN w:val="0"/>
        <w:adjustRightInd w:val="0"/>
        <w:spacing w:after="320"/>
        <w:rPr>
          <w:rFonts w:ascii="Times" w:hAnsi="Times" w:cs="Times"/>
          <w:sz w:val="22"/>
          <w:szCs w:val="32"/>
        </w:rPr>
      </w:pPr>
      <w:r w:rsidRPr="006421E7">
        <w:rPr>
          <w:rFonts w:ascii="Times" w:hAnsi="Times" w:cs="Times"/>
          <w:b/>
          <w:i/>
          <w:sz w:val="22"/>
          <w:szCs w:val="32"/>
        </w:rPr>
        <w:t>問題６</w:t>
      </w:r>
      <w:r w:rsidR="00025191">
        <w:rPr>
          <w:rFonts w:ascii="Times" w:hAnsi="Times" w:cs="Times" w:hint="eastAsia"/>
          <w:sz w:val="22"/>
          <w:szCs w:val="32"/>
        </w:rPr>
        <w:t xml:space="preserve">　　</w:t>
      </w:r>
      <w:r>
        <w:rPr>
          <w:rFonts w:ascii="Times" w:hAnsi="Times" w:cs="Times" w:hint="eastAsia"/>
          <w:sz w:val="22"/>
          <w:szCs w:val="32"/>
        </w:rPr>
        <w:t>ミトコンドリア、葉緑体は独自の環状</w:t>
      </w:r>
      <w:r>
        <w:rPr>
          <w:rFonts w:ascii="Times" w:hAnsi="Times" w:cs="Times"/>
          <w:sz w:val="22"/>
          <w:szCs w:val="32"/>
        </w:rPr>
        <w:t>DNA</w:t>
      </w:r>
      <w:r>
        <w:rPr>
          <w:rFonts w:ascii="Times" w:hAnsi="Times" w:cs="Times" w:hint="eastAsia"/>
          <w:sz w:val="22"/>
          <w:szCs w:val="32"/>
        </w:rPr>
        <w:t>を持ち自律的に分裂して</w:t>
      </w:r>
      <w:r w:rsidR="00025191">
        <w:rPr>
          <w:rFonts w:ascii="Times" w:hAnsi="Times" w:cs="Times" w:hint="eastAsia"/>
          <w:sz w:val="22"/>
          <w:szCs w:val="32"/>
        </w:rPr>
        <w:t>増殖し、核</w:t>
      </w:r>
      <w:r w:rsidR="00025191">
        <w:rPr>
          <w:rFonts w:ascii="Times" w:hAnsi="Times" w:cs="Times"/>
          <w:sz w:val="22"/>
          <w:szCs w:val="32"/>
        </w:rPr>
        <w:t>DNA</w:t>
      </w:r>
      <w:r w:rsidR="00025191">
        <w:rPr>
          <w:rFonts w:ascii="Times" w:hAnsi="Times" w:cs="Times" w:hint="eastAsia"/>
          <w:sz w:val="22"/>
          <w:szCs w:val="32"/>
        </w:rPr>
        <w:t>上の遺伝子と独自</w:t>
      </w:r>
      <w:r w:rsidR="00025191">
        <w:rPr>
          <w:rFonts w:ascii="Times" w:hAnsi="Times" w:cs="Times"/>
          <w:sz w:val="22"/>
          <w:szCs w:val="32"/>
        </w:rPr>
        <w:t>DNA</w:t>
      </w:r>
      <w:r w:rsidR="00025191">
        <w:rPr>
          <w:rFonts w:ascii="Times" w:hAnsi="Times" w:cs="Times" w:hint="eastAsia"/>
          <w:sz w:val="22"/>
          <w:szCs w:val="32"/>
        </w:rPr>
        <w:t>の遺伝子は整合しない。またこれらは</w:t>
      </w:r>
      <w:r>
        <w:rPr>
          <w:rFonts w:ascii="Times" w:hAnsi="Times" w:cs="Times" w:hint="eastAsia"/>
          <w:sz w:val="22"/>
          <w:szCs w:val="32"/>
        </w:rPr>
        <w:t>内外異質の二重</w:t>
      </w:r>
      <w:r w:rsidR="00025191">
        <w:rPr>
          <w:rFonts w:ascii="Times" w:hAnsi="Times" w:cs="Times" w:hint="eastAsia"/>
          <w:sz w:val="22"/>
          <w:szCs w:val="32"/>
        </w:rPr>
        <w:t>の</w:t>
      </w:r>
      <w:r>
        <w:rPr>
          <w:rFonts w:ascii="Times" w:hAnsi="Times" w:cs="Times" w:hint="eastAsia"/>
          <w:sz w:val="22"/>
          <w:szCs w:val="32"/>
        </w:rPr>
        <w:t>膜</w:t>
      </w:r>
      <w:r w:rsidR="00025191">
        <w:rPr>
          <w:rFonts w:ascii="Times" w:hAnsi="Times" w:cs="Times" w:hint="eastAsia"/>
          <w:sz w:val="22"/>
          <w:szCs w:val="32"/>
        </w:rPr>
        <w:t>構造</w:t>
      </w:r>
      <w:r>
        <w:rPr>
          <w:rFonts w:ascii="Times" w:hAnsi="Times" w:cs="Times" w:hint="eastAsia"/>
          <w:sz w:val="22"/>
          <w:szCs w:val="32"/>
        </w:rPr>
        <w:t>をもつ。前者はミトコンドリアや葉緑体が元来真核細胞とは異なる遺伝情報を持った他の原核細胞であったことを示唆しており、後者はそれらが外部から</w:t>
      </w:r>
      <w:r w:rsidR="00025191">
        <w:rPr>
          <w:rFonts w:ascii="Times" w:hAnsi="Times" w:cs="Times" w:hint="eastAsia"/>
          <w:sz w:val="22"/>
          <w:szCs w:val="32"/>
        </w:rPr>
        <w:t>エンドサイトーシスにより真核細胞内部に取り込まれた</w:t>
      </w:r>
      <w:r>
        <w:rPr>
          <w:rFonts w:ascii="Times" w:hAnsi="Times" w:cs="Times" w:hint="eastAsia"/>
          <w:sz w:val="22"/>
          <w:szCs w:val="32"/>
        </w:rPr>
        <w:t>ことを示している（内膜は入り込んだ原核細胞、外膜は宿主細胞由来の細胞膜であると考えられている）。これらはいずれも共生起源説を支持している。</w:t>
      </w:r>
    </w:p>
    <w:p w:rsidR="00C3238D" w:rsidRPr="006421E7" w:rsidRDefault="00C3238D" w:rsidP="00C3238D">
      <w:pPr>
        <w:widowControl/>
        <w:autoSpaceDE w:val="0"/>
        <w:autoSpaceDN w:val="0"/>
        <w:adjustRightInd w:val="0"/>
        <w:spacing w:after="320"/>
        <w:rPr>
          <w:rFonts w:ascii="Times" w:hAnsi="Times" w:cs="Times"/>
          <w:sz w:val="22"/>
          <w:szCs w:val="32"/>
        </w:rPr>
      </w:pPr>
      <w:r w:rsidRPr="006421E7">
        <w:rPr>
          <w:rFonts w:ascii="Times" w:hAnsi="Times" w:cs="Times"/>
          <w:b/>
          <w:i/>
          <w:sz w:val="22"/>
          <w:szCs w:val="32"/>
        </w:rPr>
        <w:t>問題７</w:t>
      </w:r>
      <w:r>
        <w:rPr>
          <w:rFonts w:ascii="Times" w:hAnsi="Times" w:cs="Times" w:hint="eastAsia"/>
          <w:sz w:val="22"/>
          <w:szCs w:val="32"/>
        </w:rPr>
        <w:t xml:space="preserve">　　一次遷移は土壌が形成されていない所から始まる遷移であり、乾性遷移と湿性遷移の２種類がある。乾性遷移は、コケ植物や地衣類の出現に始まり、土壌の形成を伴いながら草本植物、低木類、陽樹、陰樹へと置き換わり変遷していく遷移。湿性遷移の場合は、貧栄養湖がプランクトンの出現により富栄養化し、結果生じた水草などの堆積のため浅くなり、湿原が形成され、次第に草原化されていき、以降は乾性遷移に移行する。二次遷移は伐採や山火事で群落が失われた場所から始まる遷移であり、一次遷移と同じ順序で遷移はすすむが土壌と埋蔵種子がある状態からはじまるため遷移の速度は一次遷移に比べてかなり速い。</w:t>
      </w:r>
    </w:p>
    <w:p w:rsidR="00531FCB" w:rsidRDefault="00025191"/>
    <w:sectPr w:rsidR="00531FCB" w:rsidSect="006B1EB4">
      <w:pgSz w:w="11900" w:h="16840"/>
      <w:pgMar w:top="1418" w:right="1701" w:bottom="1418"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C3238D"/>
    <w:rsid w:val="00025191"/>
    <w:rsid w:val="00653AE2"/>
    <w:rsid w:val="00C3238D"/>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8D"/>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143</Words>
  <Characters>818</Characters>
  <Application>Microsoft Macintosh Word</Application>
  <DocSecurity>0</DocSecurity>
  <Lines>6</Lines>
  <Paragraphs>1</Paragraphs>
  <ScaleCrop>false</ScaleCrop>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 Aya</dc:creator>
  <cp:keywords/>
  <cp:lastModifiedBy>Uchida Aya</cp:lastModifiedBy>
  <cp:revision>2</cp:revision>
  <dcterms:created xsi:type="dcterms:W3CDTF">2010-07-04T03:18:00Z</dcterms:created>
  <dcterms:modified xsi:type="dcterms:W3CDTF">2010-07-04T03:44:00Z</dcterms:modified>
</cp:coreProperties>
</file>